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4349" w14:textId="6379F030" w:rsidR="00643B8B" w:rsidRPr="00902766" w:rsidRDefault="006D2ED8" w:rsidP="00810F2A">
      <w:pPr>
        <w:pStyle w:val="Corpsdetexte"/>
        <w:jc w:val="center"/>
        <w:rPr>
          <w:rFonts w:ascii="Marianne" w:hAnsi="Marianne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116061082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D5E184A" wp14:editId="3F1FBDFA">
            <wp:simplePos x="0" y="0"/>
            <wp:positionH relativeFrom="column">
              <wp:posOffset>0</wp:posOffset>
            </wp:positionH>
            <wp:positionV relativeFrom="paragraph">
              <wp:posOffset>566</wp:posOffset>
            </wp:positionV>
            <wp:extent cx="1068070" cy="132143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885" w:rsidRPr="00902766">
        <w:rPr>
          <w:rFonts w:ascii="Marianne" w:hAnsi="Marianne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Prévention des conflits d’intérêts : f</w:t>
      </w:r>
      <w:r w:rsidR="00FB0194" w:rsidRPr="00902766">
        <w:rPr>
          <w:rFonts w:ascii="Marianne" w:hAnsi="Marianne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ormulaire</w:t>
      </w:r>
      <w:r w:rsidR="00643B8B" w:rsidRPr="00902766">
        <w:rPr>
          <w:rFonts w:ascii="Marianne" w:hAnsi="Marianne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FB0194" w:rsidRPr="00902766">
        <w:rPr>
          <w:rFonts w:ascii="Marianne" w:hAnsi="Marianne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r w:rsidR="009F1091" w:rsidRPr="00902766">
        <w:rPr>
          <w:rFonts w:ascii="Marianne" w:hAnsi="Marianne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signalement</w:t>
      </w:r>
    </w:p>
    <w:p w14:paraId="76B223C1" w14:textId="77777777" w:rsidR="00441766" w:rsidRPr="00902766" w:rsidRDefault="00441766" w:rsidP="00902766">
      <w:pPr>
        <w:pStyle w:val="Sansinterligne"/>
        <w:jc w:val="both"/>
        <w:rPr>
          <w:rFonts w:ascii="Marianne" w:hAnsi="Marianne" w:cstheme="majorHAnsi"/>
          <w:sz w:val="20"/>
          <w:szCs w:val="20"/>
        </w:rPr>
      </w:pPr>
    </w:p>
    <w:p w14:paraId="6A23F58B" w14:textId="77777777" w:rsidR="00810F2A" w:rsidRDefault="00810F2A" w:rsidP="00902766">
      <w:pPr>
        <w:pStyle w:val="Sansinterligne"/>
        <w:jc w:val="both"/>
        <w:rPr>
          <w:rFonts w:ascii="Marianne" w:hAnsi="Marianne"/>
          <w:sz w:val="20"/>
          <w:szCs w:val="20"/>
        </w:rPr>
      </w:pPr>
    </w:p>
    <w:p w14:paraId="6D3511BD" w14:textId="77777777" w:rsidR="00810F2A" w:rsidRDefault="00810F2A" w:rsidP="00902766">
      <w:pPr>
        <w:pStyle w:val="Sansinterligne"/>
        <w:jc w:val="both"/>
        <w:rPr>
          <w:rFonts w:ascii="Marianne" w:hAnsi="Marianne"/>
          <w:sz w:val="20"/>
          <w:szCs w:val="20"/>
        </w:rPr>
      </w:pPr>
    </w:p>
    <w:p w14:paraId="33F6513E" w14:textId="77777777" w:rsidR="00810F2A" w:rsidRDefault="00810F2A" w:rsidP="00902766">
      <w:pPr>
        <w:pStyle w:val="Sansinterligne"/>
        <w:jc w:val="both"/>
        <w:rPr>
          <w:rFonts w:ascii="Marianne" w:hAnsi="Marianne"/>
          <w:sz w:val="20"/>
          <w:szCs w:val="20"/>
        </w:rPr>
      </w:pPr>
    </w:p>
    <w:p w14:paraId="4D213774" w14:textId="77777777" w:rsidR="00810F2A" w:rsidRDefault="00810F2A" w:rsidP="00902766">
      <w:pPr>
        <w:pStyle w:val="Sansinterligne"/>
        <w:jc w:val="both"/>
        <w:rPr>
          <w:rFonts w:ascii="Marianne" w:hAnsi="Marianne"/>
          <w:sz w:val="20"/>
          <w:szCs w:val="20"/>
        </w:rPr>
      </w:pPr>
    </w:p>
    <w:p w14:paraId="21830F2A" w14:textId="08C992F6" w:rsidR="00AD4521" w:rsidRDefault="00AD4521" w:rsidP="00E153B8">
      <w:pPr>
        <w:jc w:val="both"/>
        <w:rPr>
          <w:rFonts w:ascii="Marianne" w:hAnsi="Marianne"/>
          <w:sz w:val="20"/>
          <w:szCs w:val="20"/>
        </w:rPr>
      </w:pPr>
      <w:r w:rsidRPr="0000663C">
        <w:rPr>
          <w:rFonts w:ascii="Marianne" w:hAnsi="Marianne"/>
          <w:sz w:val="20"/>
          <w:szCs w:val="20"/>
        </w:rPr>
        <w:t>En application de l’article L. 121-4 du code général de la fonction publique, l'agent public doit veiller à prévenir ou à faire cesser immédiatement les situations de conflit d'intérêts dans lesquelles il se trouve ou pourrait se trouver, ce qui implique, selon l’article L. 122-1, qu’il saisisse son supérieur hiérarchique pour que celui-ci puisse, le cas échéant, prendre les mesures qui s’imposent.</w:t>
      </w:r>
    </w:p>
    <w:p w14:paraId="5A5F1A78" w14:textId="5C260946" w:rsidR="00E153B8" w:rsidRPr="0000663C" w:rsidRDefault="00E153B8" w:rsidP="00E153B8">
      <w:pPr>
        <w:jc w:val="both"/>
        <w:rPr>
          <w:rFonts w:ascii="Marianne" w:hAnsi="Marianne"/>
          <w:sz w:val="20"/>
          <w:szCs w:val="20"/>
        </w:rPr>
      </w:pPr>
      <w:r w:rsidRPr="0000663C">
        <w:rPr>
          <w:rFonts w:ascii="Marianne" w:hAnsi="Marianne"/>
          <w:sz w:val="20"/>
          <w:szCs w:val="20"/>
        </w:rPr>
        <w:t>En vertu de l’article L. 121-5, constitue un conflit d'intérêts toute situation d'interférence entre un intérêt public et des intérêts publics ou privés qui est de nature à influencer ou paraître influencer l'exercice indépendant, impartial et objectif des fonctions de l'agent public</w:t>
      </w:r>
      <w:r w:rsidR="00AD4521">
        <w:rPr>
          <w:rFonts w:ascii="Marianne" w:hAnsi="Marianne"/>
          <w:sz w:val="20"/>
          <w:szCs w:val="20"/>
        </w:rPr>
        <w:t>.</w:t>
      </w:r>
    </w:p>
    <w:p w14:paraId="5D554E66" w14:textId="77777777" w:rsidR="00441766" w:rsidRPr="00902766" w:rsidRDefault="00441766" w:rsidP="00441766">
      <w:pPr>
        <w:pStyle w:val="Sansinterligne"/>
        <w:rPr>
          <w:rFonts w:ascii="Marianne" w:hAnsi="Marianne" w:cstheme="minorHAnsi"/>
          <w:sz w:val="20"/>
          <w:szCs w:val="2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41766" w:rsidRPr="00902766" w14:paraId="68A4B890" w14:textId="77777777" w:rsidTr="0019590F">
        <w:tc>
          <w:tcPr>
            <w:tcW w:w="9776" w:type="dxa"/>
          </w:tcPr>
          <w:p w14:paraId="7A1DE9F1" w14:textId="1F50D7BA" w:rsidR="00441766" w:rsidRPr="00902766" w:rsidRDefault="00441766" w:rsidP="00902766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902766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 xml:space="preserve">Formulaire à transmettre </w:t>
            </w:r>
            <w:proofErr w:type="gramStart"/>
            <w:r w:rsidRPr="00902766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complété</w:t>
            </w:r>
            <w:proofErr w:type="gramEnd"/>
            <w:r w:rsidRPr="00902766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 xml:space="preserve"> </w:t>
            </w:r>
            <w:r w:rsidR="004071B9" w:rsidRPr="00902766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au responsable hiérarchique (N+1)</w:t>
            </w:r>
          </w:p>
        </w:tc>
      </w:tr>
    </w:tbl>
    <w:p w14:paraId="12494974" w14:textId="77777777" w:rsidR="00441766" w:rsidRPr="00902766" w:rsidRDefault="00441766" w:rsidP="00441766">
      <w:pPr>
        <w:rPr>
          <w:rFonts w:ascii="Marianne" w:hAnsi="Marianne" w:cstheme="minorHAnsi"/>
          <w:sz w:val="20"/>
          <w:szCs w:val="20"/>
        </w:rPr>
      </w:pPr>
    </w:p>
    <w:p w14:paraId="20939227" w14:textId="77777777" w:rsidR="00441766" w:rsidRPr="00902766" w:rsidRDefault="00441766" w:rsidP="00E40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DDF4" w:themeFill="accent1" w:themeFillTint="66"/>
        <w:jc w:val="center"/>
        <w:rPr>
          <w:rFonts w:ascii="Marianne" w:hAnsi="Marianne" w:cstheme="majorHAnsi"/>
          <w:b/>
        </w:rPr>
      </w:pPr>
      <w:r w:rsidRPr="00902766">
        <w:rPr>
          <w:rFonts w:ascii="Marianne" w:hAnsi="Marianne" w:cstheme="majorHAnsi"/>
          <w:b/>
        </w:rPr>
        <w:t>Rubrique à remplir par l’agent</w:t>
      </w:r>
    </w:p>
    <w:p w14:paraId="585A9FAF" w14:textId="2F8ECB94" w:rsidR="004022D0" w:rsidRPr="00902766" w:rsidRDefault="00441766" w:rsidP="00DB1FE1">
      <w:pPr>
        <w:spacing w:line="360" w:lineRule="auto"/>
        <w:contextualSpacing/>
        <w:rPr>
          <w:rFonts w:ascii="Marianne" w:hAnsi="Marianne"/>
          <w:b/>
          <w:sz w:val="20"/>
          <w:szCs w:val="20"/>
        </w:rPr>
      </w:pPr>
      <w:r w:rsidRPr="00902766">
        <w:rPr>
          <w:rFonts w:ascii="Marianne" w:hAnsi="Marianne"/>
          <w:b/>
          <w:sz w:val="20"/>
          <w:szCs w:val="20"/>
        </w:rPr>
        <w:t>Compte</w:t>
      </w:r>
      <w:r w:rsidR="007311BA" w:rsidRPr="00902766">
        <w:rPr>
          <w:rFonts w:ascii="Marianne" w:hAnsi="Marianne"/>
          <w:b/>
          <w:sz w:val="20"/>
          <w:szCs w:val="20"/>
        </w:rPr>
        <w:t xml:space="preserve"> </w:t>
      </w:r>
      <w:r w:rsidRPr="00902766">
        <w:rPr>
          <w:rFonts w:ascii="Marianne" w:hAnsi="Marianne"/>
          <w:b/>
          <w:sz w:val="20"/>
          <w:szCs w:val="20"/>
        </w:rPr>
        <w:t xml:space="preserve">tenu </w:t>
      </w:r>
      <w:r w:rsidR="004022D0" w:rsidRPr="00902766">
        <w:rPr>
          <w:rFonts w:ascii="Marianne" w:hAnsi="Marianne"/>
          <w:sz w:val="20"/>
          <w:szCs w:val="20"/>
        </w:rPr>
        <w:t>[</w:t>
      </w:r>
      <w:r w:rsidR="00143885" w:rsidRPr="00902766">
        <w:rPr>
          <w:rFonts w:ascii="Marianne" w:hAnsi="Marianne"/>
          <w:sz w:val="20"/>
          <w:szCs w:val="20"/>
        </w:rPr>
        <w:t xml:space="preserve">ex : </w:t>
      </w:r>
      <w:r w:rsidRPr="00902766">
        <w:rPr>
          <w:rFonts w:ascii="Marianne" w:hAnsi="Marianne"/>
          <w:sz w:val="20"/>
          <w:szCs w:val="20"/>
        </w:rPr>
        <w:t>de</w:t>
      </w:r>
      <w:r w:rsidR="00587DCB" w:rsidRPr="00902766">
        <w:rPr>
          <w:rFonts w:ascii="Marianne" w:hAnsi="Marianne"/>
          <w:sz w:val="20"/>
          <w:szCs w:val="20"/>
        </w:rPr>
        <w:t xml:space="preserve"> mon expérience professionnelle des 5 dernières années chez …</w:t>
      </w:r>
      <w:r w:rsidR="004022D0" w:rsidRPr="00902766">
        <w:rPr>
          <w:rFonts w:ascii="Marianne" w:hAnsi="Marianne"/>
          <w:sz w:val="20"/>
          <w:szCs w:val="20"/>
        </w:rPr>
        <w:t xml:space="preserve"> / de mon lien de parenté avec…]</w:t>
      </w:r>
      <w:r w:rsidRPr="00902766">
        <w:rPr>
          <w:rFonts w:ascii="Marianne" w:hAnsi="Marianne"/>
          <w:b/>
          <w:sz w:val="20"/>
          <w:szCs w:val="20"/>
        </w:rPr>
        <w:t xml:space="preserve"> </w:t>
      </w:r>
      <w:bookmarkStart w:id="1" w:name="_Hlk206512877"/>
      <w:r w:rsidR="007309B0" w:rsidRPr="007309B0">
        <w:rPr>
          <w:rFonts w:ascii="Marianne" w:hAnsi="Marianne"/>
          <w:b/>
          <w:sz w:val="20"/>
          <w:szCs w:val="20"/>
        </w:rPr>
        <w:t xml:space="preserve">(ne renseigner ici que les données strictement nécessaires concernant les tiers) </w:t>
      </w:r>
      <w:r w:rsidR="004022D0" w:rsidRPr="00902766">
        <w:rPr>
          <w:rFonts w:ascii="Marianne" w:hAnsi="Marianne"/>
          <w:sz w:val="20"/>
          <w:szCs w:val="20"/>
        </w:rPr>
        <w:t>……………………………………</w:t>
      </w:r>
      <w:r w:rsidR="00587DCB" w:rsidRPr="00902766">
        <w:rPr>
          <w:rFonts w:ascii="Marianne" w:hAnsi="Marianne"/>
          <w:sz w:val="20"/>
          <w:szCs w:val="20"/>
        </w:rPr>
        <w:t>…………………………………………………………………………………………</w:t>
      </w:r>
      <w:r w:rsidR="00635892">
        <w:rPr>
          <w:rFonts w:ascii="Marianne" w:hAnsi="Marianne"/>
          <w:sz w:val="20"/>
          <w:szCs w:val="20"/>
        </w:rPr>
        <w:t>………………………………</w:t>
      </w:r>
      <w:r w:rsidR="00DB1FE1">
        <w:rPr>
          <w:rFonts w:ascii="Marianne" w:hAnsi="Marianne"/>
          <w:sz w:val="20"/>
          <w:szCs w:val="20"/>
        </w:rPr>
        <w:t>………………………</w:t>
      </w:r>
    </w:p>
    <w:p w14:paraId="2D6549C6" w14:textId="7E49BFA0" w:rsidR="004022D0" w:rsidRPr="00902766" w:rsidRDefault="00DB1FE1" w:rsidP="00DB1FE1">
      <w:pPr>
        <w:spacing w:line="360" w:lineRule="auto"/>
        <w:contextualSpacing/>
        <w:rPr>
          <w:rFonts w:ascii="Marianne" w:hAnsi="Marianne"/>
          <w:sz w:val="20"/>
          <w:szCs w:val="20"/>
        </w:rPr>
      </w:pPr>
      <w:r w:rsidRPr="00902766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Marianne" w:hAnsi="Marianne"/>
          <w:sz w:val="20"/>
          <w:szCs w:val="20"/>
        </w:rPr>
        <w:t>………………………………………………………</w:t>
      </w:r>
      <w:r w:rsidRPr="00902766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Marianne" w:hAnsi="Marianne"/>
          <w:sz w:val="20"/>
          <w:szCs w:val="20"/>
        </w:rPr>
        <w:t>………………………………………………………</w:t>
      </w:r>
      <w:bookmarkEnd w:id="1"/>
    </w:p>
    <w:p w14:paraId="21CC0AFF" w14:textId="73FAF9CA" w:rsidR="00441766" w:rsidRPr="00E40BBA" w:rsidRDefault="00441766" w:rsidP="00441766">
      <w:pPr>
        <w:rPr>
          <w:rFonts w:ascii="Marianne" w:hAnsi="Marianne"/>
          <w:bCs/>
          <w:sz w:val="20"/>
          <w:szCs w:val="20"/>
        </w:rPr>
      </w:pPr>
      <w:proofErr w:type="gramStart"/>
      <w:r w:rsidRPr="00902766">
        <w:rPr>
          <w:rFonts w:ascii="Marianne" w:hAnsi="Marianne"/>
          <w:b/>
          <w:sz w:val="20"/>
          <w:szCs w:val="20"/>
        </w:rPr>
        <w:t>je</w:t>
      </w:r>
      <w:proofErr w:type="gramEnd"/>
      <w:r w:rsidRPr="00902766">
        <w:rPr>
          <w:rFonts w:ascii="Marianne" w:hAnsi="Marianne"/>
          <w:b/>
          <w:sz w:val="20"/>
          <w:szCs w:val="20"/>
        </w:rPr>
        <w:t xml:space="preserve"> </w:t>
      </w:r>
      <w:r w:rsidR="009F1091" w:rsidRPr="00902766">
        <w:rPr>
          <w:rFonts w:ascii="Marianne" w:hAnsi="Marianne"/>
          <w:b/>
          <w:sz w:val="20"/>
          <w:szCs w:val="20"/>
        </w:rPr>
        <w:t xml:space="preserve">signale </w:t>
      </w:r>
      <w:r w:rsidRPr="00902766">
        <w:rPr>
          <w:rFonts w:ascii="Marianne" w:hAnsi="Marianne"/>
          <w:b/>
          <w:sz w:val="20"/>
          <w:szCs w:val="20"/>
        </w:rPr>
        <w:t>estimer me trouver en situation potentielle de conflit d’intérêts, concernant</w:t>
      </w:r>
      <w:bookmarkStart w:id="2" w:name="_Hlk203558641"/>
      <w:r w:rsidR="00DB1FE1">
        <w:rPr>
          <w:rFonts w:ascii="Marianne" w:hAnsi="Marianne"/>
          <w:b/>
          <w:sz w:val="20"/>
          <w:szCs w:val="20"/>
        </w:rPr>
        <w:t xml:space="preserve"> les dossiers ou tiers suivants </w:t>
      </w:r>
      <w:r w:rsidR="00402C7D" w:rsidRPr="00E40BBA">
        <w:rPr>
          <w:rFonts w:ascii="Marianne" w:hAnsi="Marianne"/>
          <w:bCs/>
          <w:sz w:val="20"/>
          <w:szCs w:val="20"/>
        </w:rPr>
        <w:t>(</w:t>
      </w:r>
      <w:bookmarkStart w:id="3" w:name="_Hlk206512923"/>
      <w:r w:rsidR="00490FAB" w:rsidRPr="00E40BBA">
        <w:rPr>
          <w:rFonts w:ascii="Marianne" w:hAnsi="Marianne"/>
          <w:bCs/>
          <w:sz w:val="20"/>
          <w:szCs w:val="20"/>
        </w:rPr>
        <w:t>ne renseigner ici que les données strictement nécessaires</w:t>
      </w:r>
      <w:r w:rsidR="007309B0" w:rsidRPr="00E40BBA">
        <w:rPr>
          <w:rFonts w:ascii="Marianne" w:hAnsi="Marianne"/>
          <w:bCs/>
          <w:sz w:val="20"/>
          <w:szCs w:val="20"/>
        </w:rPr>
        <w:t xml:space="preserve"> concernant les tiers</w:t>
      </w:r>
      <w:r w:rsidR="00402C7D" w:rsidRPr="00E40BBA">
        <w:rPr>
          <w:rFonts w:ascii="Marianne" w:hAnsi="Marianne"/>
          <w:bCs/>
          <w:sz w:val="20"/>
          <w:szCs w:val="20"/>
        </w:rPr>
        <w:t>)</w:t>
      </w:r>
      <w:r w:rsidR="00402C7D" w:rsidRPr="00FE50B9">
        <w:rPr>
          <w:rFonts w:ascii="Marianne" w:hAnsi="Marianne"/>
          <w:bCs/>
          <w:sz w:val="20"/>
          <w:szCs w:val="20"/>
        </w:rPr>
        <w:t xml:space="preserve"> </w:t>
      </w:r>
      <w:bookmarkEnd w:id="2"/>
      <w:r w:rsidRPr="00E40BBA">
        <w:rPr>
          <w:rFonts w:ascii="Marianne" w:hAnsi="Marianne"/>
          <w:bCs/>
          <w:sz w:val="20"/>
          <w:szCs w:val="20"/>
        </w:rPr>
        <w:t>:</w:t>
      </w:r>
    </w:p>
    <w:bookmarkEnd w:id="3"/>
    <w:p w14:paraId="2BCE98DA" w14:textId="5C3CF472" w:rsidR="00441766" w:rsidRPr="00902766" w:rsidRDefault="00DB1FE1" w:rsidP="00441766">
      <w:pPr>
        <w:rPr>
          <w:rFonts w:ascii="Marianne" w:hAnsi="Marianne"/>
          <w:sz w:val="20"/>
          <w:szCs w:val="20"/>
        </w:rPr>
      </w:pPr>
      <w:r w:rsidRPr="00902766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Marianne" w:hAnsi="Marianne"/>
          <w:sz w:val="20"/>
          <w:szCs w:val="20"/>
        </w:rPr>
        <w:t>………………………………………………………</w:t>
      </w:r>
    </w:p>
    <w:p w14:paraId="2FCAB039" w14:textId="78978257" w:rsidR="00441766" w:rsidRPr="00902766" w:rsidRDefault="00DB1FE1" w:rsidP="00441766">
      <w:pPr>
        <w:rPr>
          <w:rFonts w:ascii="Marianne" w:hAnsi="Marianne"/>
          <w:sz w:val="20"/>
          <w:szCs w:val="20"/>
        </w:rPr>
      </w:pPr>
      <w:r w:rsidRPr="00902766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Marianne" w:hAnsi="Marianne"/>
          <w:sz w:val="20"/>
          <w:szCs w:val="20"/>
        </w:rPr>
        <w:t>………………………………………………………</w:t>
      </w:r>
    </w:p>
    <w:p w14:paraId="1740E2A4" w14:textId="71B73142" w:rsidR="00441766" w:rsidRPr="00902766" w:rsidRDefault="00DB1FE1" w:rsidP="00441766">
      <w:pPr>
        <w:rPr>
          <w:rFonts w:ascii="Marianne" w:hAnsi="Marianne" w:cstheme="minorHAnsi"/>
          <w:b/>
          <w:sz w:val="20"/>
          <w:szCs w:val="20"/>
        </w:rPr>
      </w:pPr>
      <w:r w:rsidRPr="00902766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Marianne" w:hAnsi="Marianne"/>
          <w:sz w:val="20"/>
          <w:szCs w:val="20"/>
        </w:rPr>
        <w:t>………………………………………………………</w:t>
      </w:r>
    </w:p>
    <w:tbl>
      <w:tblPr>
        <w:tblStyle w:val="Grilledutableau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4815"/>
        <w:gridCol w:w="6"/>
      </w:tblGrid>
      <w:tr w:rsidR="00441766" w:rsidRPr="00AB130F" w14:paraId="3B0773B7" w14:textId="77777777" w:rsidTr="00AE5261">
        <w:trPr>
          <w:gridAfter w:val="1"/>
          <w:wAfter w:w="6" w:type="dxa"/>
        </w:trPr>
        <w:tc>
          <w:tcPr>
            <w:tcW w:w="4955" w:type="dxa"/>
          </w:tcPr>
          <w:p w14:paraId="471765F2" w14:textId="77777777" w:rsidR="00441766" w:rsidRPr="00294143" w:rsidRDefault="00441766" w:rsidP="00441766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Nom et prénom de l’agent</w:t>
            </w:r>
          </w:p>
        </w:tc>
        <w:tc>
          <w:tcPr>
            <w:tcW w:w="4815" w:type="dxa"/>
          </w:tcPr>
          <w:p w14:paraId="67AEE155" w14:textId="77777777" w:rsidR="00441766" w:rsidRPr="00294143" w:rsidRDefault="00441766" w:rsidP="00294143">
            <w:pPr>
              <w:ind w:left="172"/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Direction et service de rattachement</w:t>
            </w:r>
          </w:p>
        </w:tc>
      </w:tr>
      <w:tr w:rsidR="00441766" w:rsidRPr="00AB130F" w14:paraId="57AB64C6" w14:textId="77777777" w:rsidTr="00AE5261">
        <w:trPr>
          <w:gridAfter w:val="1"/>
          <w:wAfter w:w="6" w:type="dxa"/>
        </w:trPr>
        <w:tc>
          <w:tcPr>
            <w:tcW w:w="4955" w:type="dxa"/>
          </w:tcPr>
          <w:p w14:paraId="27EEF44C" w14:textId="77777777" w:rsidR="00441766" w:rsidRPr="00294143" w:rsidRDefault="00441766" w:rsidP="00294143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815" w:type="dxa"/>
          </w:tcPr>
          <w:p w14:paraId="151EBFA9" w14:textId="45ED9329" w:rsidR="00441766" w:rsidRPr="00AE5261" w:rsidRDefault="00441766" w:rsidP="00AE5261">
            <w:pPr>
              <w:ind w:left="177"/>
              <w:rPr>
                <w:rFonts w:ascii="Marianne" w:hAnsi="Marianne" w:cstheme="minorHAnsi"/>
                <w:sz w:val="20"/>
                <w:szCs w:val="20"/>
                <w:lang w:val="fr-FR"/>
              </w:rPr>
            </w:pPr>
          </w:p>
        </w:tc>
      </w:tr>
      <w:tr w:rsidR="00441766" w:rsidRPr="00902766" w14:paraId="4DC4372B" w14:textId="77777777" w:rsidTr="00AE5261">
        <w:trPr>
          <w:gridAfter w:val="1"/>
          <w:wAfter w:w="6" w:type="dxa"/>
        </w:trPr>
        <w:tc>
          <w:tcPr>
            <w:tcW w:w="4955" w:type="dxa"/>
          </w:tcPr>
          <w:p w14:paraId="6545EA7A" w14:textId="77777777" w:rsidR="00441766" w:rsidRPr="00294143" w:rsidRDefault="00441766" w:rsidP="00441766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 xml:space="preserve">Fonctions </w:t>
            </w:r>
          </w:p>
        </w:tc>
        <w:tc>
          <w:tcPr>
            <w:tcW w:w="4815" w:type="dxa"/>
          </w:tcPr>
          <w:p w14:paraId="46412F66" w14:textId="46335F5D" w:rsidR="00441766" w:rsidRPr="00AE5261" w:rsidRDefault="00441766" w:rsidP="00AE5261">
            <w:pPr>
              <w:ind w:left="177"/>
              <w:rPr>
                <w:rFonts w:ascii="Marianne" w:hAnsi="Marianne" w:cstheme="minorHAnsi"/>
                <w:sz w:val="20"/>
                <w:szCs w:val="20"/>
                <w:lang w:val="fr-FR"/>
              </w:rPr>
            </w:pPr>
          </w:p>
        </w:tc>
      </w:tr>
      <w:tr w:rsidR="00441766" w:rsidRPr="00902766" w14:paraId="04ED84AC" w14:textId="77777777" w:rsidTr="00AE5261">
        <w:trPr>
          <w:gridAfter w:val="1"/>
          <w:wAfter w:w="6" w:type="dxa"/>
        </w:trPr>
        <w:tc>
          <w:tcPr>
            <w:tcW w:w="4955" w:type="dxa"/>
          </w:tcPr>
          <w:p w14:paraId="7B8541A9" w14:textId="77777777" w:rsidR="00441766" w:rsidRPr="00294143" w:rsidRDefault="00441766" w:rsidP="00294143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815" w:type="dxa"/>
          </w:tcPr>
          <w:p w14:paraId="4234F6D1" w14:textId="3BDE59F6" w:rsidR="00441766" w:rsidRPr="00AE5261" w:rsidRDefault="00441766" w:rsidP="00AE5261">
            <w:pPr>
              <w:ind w:left="177"/>
              <w:rPr>
                <w:rFonts w:ascii="Marianne" w:hAnsi="Marianne" w:cstheme="minorHAnsi"/>
                <w:sz w:val="20"/>
                <w:szCs w:val="20"/>
                <w:lang w:val="fr-FR"/>
              </w:rPr>
            </w:pPr>
          </w:p>
        </w:tc>
      </w:tr>
      <w:tr w:rsidR="00441766" w:rsidRPr="00902766" w14:paraId="5EB8BEA3" w14:textId="77777777" w:rsidTr="00AE5261">
        <w:trPr>
          <w:gridAfter w:val="1"/>
          <w:wAfter w:w="6" w:type="dxa"/>
        </w:trPr>
        <w:tc>
          <w:tcPr>
            <w:tcW w:w="4955" w:type="dxa"/>
          </w:tcPr>
          <w:p w14:paraId="27077EAC" w14:textId="77777777" w:rsidR="00441766" w:rsidRPr="00294143" w:rsidRDefault="00441766" w:rsidP="00441766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Date</w:t>
            </w:r>
          </w:p>
        </w:tc>
        <w:tc>
          <w:tcPr>
            <w:tcW w:w="4815" w:type="dxa"/>
          </w:tcPr>
          <w:p w14:paraId="65934B33" w14:textId="77777777" w:rsidR="00441766" w:rsidRPr="00294143" w:rsidRDefault="00441766" w:rsidP="00294143">
            <w:pPr>
              <w:ind w:left="172"/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Lieu</w:t>
            </w:r>
          </w:p>
        </w:tc>
      </w:tr>
      <w:tr w:rsidR="00294143" w:rsidRPr="00902766" w14:paraId="78AF9237" w14:textId="77777777" w:rsidTr="00AE5261">
        <w:tc>
          <w:tcPr>
            <w:tcW w:w="4955" w:type="dxa"/>
          </w:tcPr>
          <w:p w14:paraId="24F1508B" w14:textId="0EEAF556" w:rsidR="00294143" w:rsidRPr="00902766" w:rsidRDefault="00294143" w:rsidP="00294143">
            <w:pPr>
              <w:ind w:firstLine="26"/>
              <w:rPr>
                <w:rFonts w:ascii="Marianne" w:hAnsi="Marianne" w:cstheme="minorHAnsi"/>
                <w:sz w:val="20"/>
                <w:szCs w:val="20"/>
              </w:rPr>
            </w:pPr>
          </w:p>
        </w:tc>
        <w:tc>
          <w:tcPr>
            <w:tcW w:w="4821" w:type="dxa"/>
            <w:gridSpan w:val="2"/>
          </w:tcPr>
          <w:p w14:paraId="64CBC774" w14:textId="5C2E10C7" w:rsidR="00294143" w:rsidRPr="00902766" w:rsidRDefault="00294143" w:rsidP="00AE5261">
            <w:pPr>
              <w:ind w:left="177"/>
              <w:rPr>
                <w:rFonts w:ascii="Marianne" w:hAnsi="Marianne" w:cstheme="minorHAnsi"/>
                <w:sz w:val="20"/>
                <w:szCs w:val="20"/>
                <w:lang w:val="fr-FR"/>
              </w:rPr>
            </w:pPr>
          </w:p>
        </w:tc>
      </w:tr>
      <w:tr w:rsidR="00294143" w:rsidRPr="00902766" w14:paraId="26B1FA61" w14:textId="77777777" w:rsidTr="00140B11">
        <w:trPr>
          <w:gridAfter w:val="1"/>
          <w:wAfter w:w="6" w:type="dxa"/>
          <w:trHeight w:val="1160"/>
        </w:trPr>
        <w:tc>
          <w:tcPr>
            <w:tcW w:w="9770" w:type="dxa"/>
            <w:gridSpan w:val="2"/>
          </w:tcPr>
          <w:p w14:paraId="4A39CE73" w14:textId="677C1F03" w:rsidR="00294143" w:rsidRPr="00902766" w:rsidRDefault="00AE5261" w:rsidP="00AE5261">
            <w:pPr>
              <w:ind w:firstLine="5133"/>
              <w:rPr>
                <w:rFonts w:ascii="Marianne" w:hAnsi="Marianne" w:cstheme="minorHAnsi"/>
                <w:sz w:val="20"/>
                <w:szCs w:val="20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Signature</w:t>
            </w:r>
            <w: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 :</w:t>
            </w:r>
          </w:p>
        </w:tc>
      </w:tr>
    </w:tbl>
    <w:p w14:paraId="09E1AE0D" w14:textId="77777777" w:rsidR="00AE5261" w:rsidRDefault="00AE5261">
      <w:pPr>
        <w:rPr>
          <w:rFonts w:ascii="Marianne" w:hAnsi="Marianne" w:cstheme="majorHAnsi"/>
          <w:b/>
        </w:rPr>
      </w:pPr>
      <w:r>
        <w:rPr>
          <w:rFonts w:ascii="Marianne" w:hAnsi="Marianne" w:cstheme="majorHAnsi"/>
          <w:b/>
        </w:rPr>
        <w:br w:type="page"/>
      </w:r>
    </w:p>
    <w:p w14:paraId="6C5696DB" w14:textId="122AAAA8" w:rsidR="00485879" w:rsidRPr="00902766" w:rsidRDefault="00485879" w:rsidP="00E40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DDF4" w:themeFill="accent1" w:themeFillTint="66"/>
        <w:jc w:val="center"/>
        <w:rPr>
          <w:rFonts w:ascii="Marianne" w:hAnsi="Marianne" w:cstheme="majorHAnsi"/>
          <w:b/>
        </w:rPr>
      </w:pPr>
      <w:r w:rsidRPr="00902766">
        <w:rPr>
          <w:rFonts w:ascii="Marianne" w:hAnsi="Marianne" w:cstheme="majorHAnsi"/>
          <w:b/>
        </w:rPr>
        <w:lastRenderedPageBreak/>
        <w:t>Rubrique à remplir par le responsable hiérarchique de l’agent</w:t>
      </w:r>
    </w:p>
    <w:p w14:paraId="1349E0E3" w14:textId="6998E9CE" w:rsidR="006D2ED8" w:rsidRDefault="006D2ED8" w:rsidP="006D2ED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mémoire, c</w:t>
      </w:r>
      <w:r w:rsidRPr="006D2ED8">
        <w:rPr>
          <w:rFonts w:ascii="Marianne" w:hAnsi="Marianne"/>
          <w:sz w:val="20"/>
          <w:szCs w:val="20"/>
        </w:rPr>
        <w:t>haque situation doit être évaluée au cas par cas pour apprécier s’il existe</w:t>
      </w:r>
      <w:r>
        <w:rPr>
          <w:rFonts w:ascii="Marianne" w:hAnsi="Marianne"/>
          <w:sz w:val="20"/>
          <w:szCs w:val="20"/>
        </w:rPr>
        <w:t>, de façon cumulative, un i</w:t>
      </w:r>
      <w:r w:rsidRPr="006D2ED8">
        <w:rPr>
          <w:rFonts w:ascii="Marianne" w:hAnsi="Marianne"/>
          <w:sz w:val="20"/>
          <w:szCs w:val="20"/>
        </w:rPr>
        <w:t xml:space="preserve">ntérêt autre que celui lié à ses missions, une interférence avec les missions professionnelles de l’agent, </w:t>
      </w:r>
      <w:r>
        <w:rPr>
          <w:rFonts w:ascii="Marianne" w:hAnsi="Marianne"/>
          <w:sz w:val="20"/>
          <w:szCs w:val="20"/>
        </w:rPr>
        <w:t xml:space="preserve">et </w:t>
      </w:r>
      <w:r w:rsidRPr="006D2ED8">
        <w:rPr>
          <w:rFonts w:ascii="Marianne" w:hAnsi="Marianne"/>
          <w:sz w:val="20"/>
          <w:szCs w:val="20"/>
        </w:rPr>
        <w:t xml:space="preserve">si l’intensité de cette interférence ne garantit plus l’indépendance et l’impartialité de la personne. </w:t>
      </w:r>
    </w:p>
    <w:p w14:paraId="37950ADF" w14:textId="7B58A520" w:rsidR="00485879" w:rsidRPr="00902766" w:rsidRDefault="000F5E8E" w:rsidP="006D2ED8">
      <w:pPr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D</w:t>
      </w:r>
      <w:r w:rsidRPr="00A82BA8">
        <w:rPr>
          <w:rFonts w:ascii="Marianne" w:hAnsi="Marianne"/>
          <w:b/>
          <w:sz w:val="20"/>
          <w:szCs w:val="20"/>
        </w:rPr>
        <w:t>ispositions prises</w:t>
      </w:r>
      <w:r>
        <w:rPr>
          <w:rFonts w:ascii="Marianne" w:hAnsi="Marianne"/>
          <w:b/>
          <w:sz w:val="20"/>
          <w:szCs w:val="20"/>
        </w:rPr>
        <w:t xml:space="preserve">, le cas échéant, au regard de l’évaluation du risque de conflit d’intérêts lié à la situation signalée </w:t>
      </w:r>
      <w:r w:rsidR="002A77BD" w:rsidRPr="00902766">
        <w:rPr>
          <w:rFonts w:ascii="Marianne" w:hAnsi="Marianne"/>
          <w:b/>
          <w:sz w:val="20"/>
          <w:szCs w:val="20"/>
        </w:rPr>
        <w:t xml:space="preserve">: </w:t>
      </w:r>
    </w:p>
    <w:p w14:paraId="32211D9F" w14:textId="77777777" w:rsidR="00780206" w:rsidRDefault="002A77BD" w:rsidP="00E40BBA">
      <w:pPr>
        <w:ind w:right="-29"/>
        <w:contextualSpacing/>
        <w:rPr>
          <w:rFonts w:ascii="Marianne" w:hAnsi="Marianne"/>
          <w:sz w:val="20"/>
          <w:szCs w:val="20"/>
        </w:rPr>
      </w:pPr>
      <w:r w:rsidRPr="00902766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D06142">
        <w:rPr>
          <w:rFonts w:ascii="Marianne" w:hAnsi="Marianne"/>
          <w:sz w:val="20"/>
          <w:szCs w:val="20"/>
        </w:rPr>
        <w:t>…………………………</w:t>
      </w:r>
    </w:p>
    <w:p w14:paraId="598ACF41" w14:textId="77777777" w:rsidR="00780206" w:rsidRDefault="00D06142" w:rsidP="00E40BBA">
      <w:pPr>
        <w:ind w:right="-29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4D12A44" w14:textId="2C6FF36C" w:rsidR="000F5E8E" w:rsidRPr="00902766" w:rsidRDefault="00D06142" w:rsidP="00E40BBA">
      <w:pPr>
        <w:contextualSpacing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</w:t>
      </w:r>
      <w:r w:rsidR="002A77BD" w:rsidRPr="00902766">
        <w:rPr>
          <w:rFonts w:ascii="Marianne" w:hAnsi="Marianne"/>
          <w:sz w:val="20"/>
          <w:szCs w:val="20"/>
        </w:rPr>
        <w:t>.</w:t>
      </w:r>
      <w:r w:rsidR="000F5E8E" w:rsidRPr="00902766">
        <w:rPr>
          <w:rFonts w:ascii="Marianne" w:hAnsi="Marianne"/>
          <w:sz w:val="18"/>
          <w:szCs w:val="18"/>
        </w:rPr>
        <w:t xml:space="preserve">Ex : </w:t>
      </w:r>
      <w:r w:rsidR="000F5E8E">
        <w:rPr>
          <w:rFonts w:ascii="Marianne" w:hAnsi="Marianne"/>
          <w:sz w:val="18"/>
          <w:szCs w:val="18"/>
        </w:rPr>
        <w:t>déport de l’agent (</w:t>
      </w:r>
      <w:r w:rsidR="000F5E8E" w:rsidRPr="00902766">
        <w:rPr>
          <w:rFonts w:ascii="Marianne" w:hAnsi="Marianne"/>
          <w:sz w:val="18"/>
          <w:szCs w:val="18"/>
        </w:rPr>
        <w:t xml:space="preserve">redistribution des dossiers, révision des habilitations, </w:t>
      </w:r>
      <w:r w:rsidR="00721CC1">
        <w:rPr>
          <w:rFonts w:ascii="Marianne" w:hAnsi="Marianne"/>
          <w:sz w:val="18"/>
          <w:szCs w:val="18"/>
        </w:rPr>
        <w:t xml:space="preserve">retrait des instances), éventuellement accompagné d’une </w:t>
      </w:r>
      <w:r w:rsidR="000F5E8E" w:rsidRPr="00902766">
        <w:rPr>
          <w:rFonts w:ascii="Marianne" w:hAnsi="Marianne"/>
          <w:sz w:val="18"/>
          <w:szCs w:val="18"/>
        </w:rPr>
        <w:t>supervision renforcée.</w:t>
      </w:r>
    </w:p>
    <w:p w14:paraId="35D11FA4" w14:textId="77777777" w:rsidR="00294143" w:rsidRDefault="00294143" w:rsidP="00622AE3">
      <w:pPr>
        <w:spacing w:line="240" w:lineRule="auto"/>
        <w:contextualSpacing/>
        <w:rPr>
          <w:rFonts w:ascii="Marianne" w:hAnsi="Marianne"/>
          <w:b/>
          <w:sz w:val="20"/>
          <w:szCs w:val="20"/>
        </w:rPr>
      </w:pPr>
    </w:p>
    <w:p w14:paraId="6312944C" w14:textId="3C7A6248" w:rsidR="00622AE3" w:rsidRDefault="002A77BD" w:rsidP="00622AE3">
      <w:pPr>
        <w:spacing w:line="240" w:lineRule="auto"/>
        <w:contextualSpacing/>
        <w:rPr>
          <w:rFonts w:ascii="Marianne" w:hAnsi="Marianne"/>
          <w:sz w:val="20"/>
          <w:szCs w:val="20"/>
        </w:rPr>
      </w:pPr>
      <w:r w:rsidRPr="00902766">
        <w:rPr>
          <w:rFonts w:ascii="Marianne" w:hAnsi="Marianne"/>
          <w:b/>
          <w:sz w:val="20"/>
          <w:szCs w:val="20"/>
        </w:rPr>
        <w:t>Date d’effet des mesures :</w:t>
      </w:r>
      <w:r w:rsidRPr="00902766">
        <w:rPr>
          <w:rFonts w:ascii="Marianne" w:hAnsi="Marianne"/>
          <w:sz w:val="20"/>
          <w:szCs w:val="20"/>
        </w:rPr>
        <w:t xml:space="preserve"> </w:t>
      </w:r>
      <w:r w:rsidR="00A9402B">
        <w:rPr>
          <w:rFonts w:ascii="Marianne" w:hAnsi="Marianne"/>
          <w:sz w:val="20"/>
          <w:szCs w:val="20"/>
        </w:rPr>
        <w:t>……………………………………………………………………………</w:t>
      </w:r>
      <w:r w:rsidR="00D06142">
        <w:rPr>
          <w:rFonts w:ascii="Marianne" w:hAnsi="Marianne"/>
          <w:sz w:val="20"/>
          <w:szCs w:val="20"/>
        </w:rPr>
        <w:t>………………………</w:t>
      </w:r>
      <w:r w:rsidR="00A9402B">
        <w:rPr>
          <w:rFonts w:ascii="Marianne" w:hAnsi="Marianne"/>
          <w:sz w:val="20"/>
          <w:szCs w:val="20"/>
        </w:rPr>
        <w:t>……………………………...</w:t>
      </w:r>
    </w:p>
    <w:p w14:paraId="085AE33A" w14:textId="4208A743" w:rsidR="00A9402B" w:rsidRDefault="00622AE3" w:rsidP="00A9402B">
      <w:pPr>
        <w:spacing w:line="240" w:lineRule="auto"/>
        <w:contextualSpacing/>
        <w:rPr>
          <w:rFonts w:ascii="Marianne" w:hAnsi="Marianne"/>
          <w:sz w:val="20"/>
          <w:szCs w:val="20"/>
        </w:rPr>
      </w:pPr>
      <w:r w:rsidRPr="00902766">
        <w:rPr>
          <w:rFonts w:ascii="Marianne" w:hAnsi="Marianne"/>
          <w:b/>
          <w:sz w:val="20"/>
          <w:szCs w:val="20"/>
        </w:rPr>
        <w:t xml:space="preserve">Date </w:t>
      </w:r>
      <w:r>
        <w:rPr>
          <w:rFonts w:ascii="Marianne" w:hAnsi="Marianne"/>
          <w:b/>
          <w:sz w:val="20"/>
          <w:szCs w:val="20"/>
        </w:rPr>
        <w:t xml:space="preserve">de fin </w:t>
      </w:r>
      <w:r w:rsidRPr="00902766">
        <w:rPr>
          <w:rFonts w:ascii="Marianne" w:hAnsi="Marianne"/>
          <w:b/>
          <w:sz w:val="20"/>
          <w:szCs w:val="20"/>
        </w:rPr>
        <w:t>d’effet des mesures</w:t>
      </w:r>
      <w:r w:rsidR="00A9402B">
        <w:rPr>
          <w:rFonts w:ascii="Marianne" w:hAnsi="Marianne"/>
          <w:b/>
          <w:sz w:val="20"/>
          <w:szCs w:val="20"/>
        </w:rPr>
        <w:t xml:space="preserve"> </w:t>
      </w:r>
      <w:r>
        <w:rPr>
          <w:rFonts w:ascii="Marianne" w:hAnsi="Marianne"/>
          <w:b/>
          <w:sz w:val="20"/>
          <w:szCs w:val="20"/>
        </w:rPr>
        <w:t>ou de réexamen de la situation</w:t>
      </w:r>
      <w:r w:rsidR="00A9402B">
        <w:rPr>
          <w:rFonts w:ascii="Marianne" w:hAnsi="Marianne"/>
          <w:b/>
          <w:sz w:val="20"/>
          <w:szCs w:val="20"/>
        </w:rPr>
        <w:t xml:space="preserve"> : </w:t>
      </w:r>
      <w:r w:rsidR="00A9402B">
        <w:rPr>
          <w:rFonts w:ascii="Marianne" w:hAnsi="Marianne"/>
          <w:sz w:val="20"/>
          <w:szCs w:val="20"/>
        </w:rPr>
        <w:t>…</w:t>
      </w:r>
      <w:r w:rsidR="00D06142">
        <w:rPr>
          <w:rFonts w:ascii="Marianne" w:hAnsi="Marianne"/>
          <w:sz w:val="20"/>
          <w:szCs w:val="20"/>
        </w:rPr>
        <w:t>………………………</w:t>
      </w:r>
      <w:r w:rsidR="00A9402B">
        <w:rPr>
          <w:rFonts w:ascii="Marianne" w:hAnsi="Marianne"/>
          <w:sz w:val="20"/>
          <w:szCs w:val="20"/>
        </w:rPr>
        <w:t>…………………………………….</w:t>
      </w:r>
    </w:p>
    <w:p w14:paraId="0504BC4C" w14:textId="348A7AE3" w:rsidR="00A9402B" w:rsidRDefault="00A9402B" w:rsidP="00A9402B">
      <w:pPr>
        <w:spacing w:line="240" w:lineRule="auto"/>
        <w:contextualSpacing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A défaut de signalement par l’agent d’un changement de sa situation, la date de fin d’effet des mesures est celle du départ de l’agent de son poste.</w:t>
      </w:r>
    </w:p>
    <w:p w14:paraId="4B6327B9" w14:textId="367BEA28" w:rsidR="0012000D" w:rsidRDefault="00D06142">
      <w:pPr>
        <w:spacing w:line="240" w:lineRule="auto"/>
        <w:jc w:val="both"/>
        <w:rPr>
          <w:rFonts w:ascii="Marianne" w:hAnsi="Marianne"/>
          <w:sz w:val="20"/>
          <w:szCs w:val="20"/>
        </w:rPr>
      </w:pPr>
      <w:bookmarkStart w:id="4" w:name="_Hlk206513082"/>
      <w:r w:rsidRPr="0019590F">
        <w:rPr>
          <w:rFonts w:ascii="Marianne" w:hAnsi="Marianne"/>
          <w:b/>
          <w:bCs/>
          <w:sz w:val="20"/>
          <w:szCs w:val="20"/>
        </w:rPr>
        <w:t>Ce</w:t>
      </w:r>
      <w:r w:rsidR="00D576E2" w:rsidRPr="0019590F">
        <w:rPr>
          <w:rFonts w:ascii="Marianne" w:hAnsi="Marianne"/>
          <w:b/>
          <w:bCs/>
          <w:sz w:val="20"/>
          <w:szCs w:val="20"/>
        </w:rPr>
        <w:t>s</w:t>
      </w:r>
      <w:r w:rsidRPr="0019590F">
        <w:rPr>
          <w:rFonts w:ascii="Marianne" w:hAnsi="Marianne"/>
          <w:b/>
          <w:bCs/>
          <w:sz w:val="20"/>
          <w:szCs w:val="20"/>
        </w:rPr>
        <w:t xml:space="preserve"> mesure</w:t>
      </w:r>
      <w:r w:rsidR="00D576E2" w:rsidRPr="0019590F">
        <w:rPr>
          <w:rFonts w:ascii="Marianne" w:hAnsi="Marianne"/>
          <w:b/>
          <w:bCs/>
          <w:sz w:val="20"/>
          <w:szCs w:val="20"/>
        </w:rPr>
        <w:t>s</w:t>
      </w:r>
      <w:r w:rsidRPr="0019590F">
        <w:rPr>
          <w:rFonts w:ascii="Marianne" w:hAnsi="Marianne"/>
          <w:b/>
          <w:bCs/>
          <w:sz w:val="20"/>
          <w:szCs w:val="20"/>
        </w:rPr>
        <w:t xml:space="preserve"> de déport ser</w:t>
      </w:r>
      <w:r w:rsidR="00D576E2" w:rsidRPr="0019590F">
        <w:rPr>
          <w:rFonts w:ascii="Marianne" w:hAnsi="Marianne"/>
          <w:b/>
          <w:bCs/>
          <w:sz w:val="20"/>
          <w:szCs w:val="20"/>
        </w:rPr>
        <w:t>ont</w:t>
      </w:r>
      <w:r w:rsidRPr="0019590F">
        <w:rPr>
          <w:rFonts w:ascii="Marianne" w:hAnsi="Marianne"/>
          <w:b/>
          <w:bCs/>
          <w:sz w:val="20"/>
          <w:szCs w:val="20"/>
        </w:rPr>
        <w:t xml:space="preserve"> portée</w:t>
      </w:r>
      <w:r w:rsidR="00D576E2">
        <w:rPr>
          <w:rFonts w:ascii="Marianne" w:hAnsi="Marianne"/>
          <w:b/>
          <w:bCs/>
          <w:sz w:val="20"/>
          <w:szCs w:val="20"/>
        </w:rPr>
        <w:t>s</w:t>
      </w:r>
      <w:r w:rsidRPr="0019590F">
        <w:rPr>
          <w:rFonts w:ascii="Marianne" w:hAnsi="Marianne"/>
          <w:b/>
          <w:bCs/>
          <w:sz w:val="20"/>
          <w:szCs w:val="20"/>
        </w:rPr>
        <w:t xml:space="preserve"> à la connaissance</w:t>
      </w:r>
      <w:r w:rsidR="00D576E2">
        <w:rPr>
          <w:rFonts w:ascii="Marianne" w:hAnsi="Marianne"/>
          <w:sz w:val="20"/>
          <w:szCs w:val="20"/>
        </w:rPr>
        <w:t xml:space="preserve"> </w:t>
      </w:r>
      <w:r w:rsidR="00D576E2" w:rsidRPr="0012000D">
        <w:rPr>
          <w:rFonts w:ascii="Marianne" w:hAnsi="Marianne"/>
          <w:b/>
          <w:sz w:val="20"/>
          <w:szCs w:val="20"/>
        </w:rPr>
        <w:t>d</w:t>
      </w:r>
      <w:r w:rsidRPr="0019590F">
        <w:rPr>
          <w:rFonts w:ascii="Marianne" w:hAnsi="Marianne"/>
          <w:b/>
          <w:sz w:val="20"/>
          <w:szCs w:val="20"/>
        </w:rPr>
        <w:t>e</w:t>
      </w:r>
      <w:r w:rsidR="0012000D">
        <w:rPr>
          <w:rFonts w:ascii="Marianne" w:hAnsi="Marianne"/>
          <w:sz w:val="20"/>
          <w:szCs w:val="20"/>
        </w:rPr>
        <w:t xml:space="preserve"> (direction ou service concerné(e), modalités de communication) :</w:t>
      </w:r>
    </w:p>
    <w:p w14:paraId="59E3C0A4" w14:textId="77777777" w:rsidR="00E01A62" w:rsidRDefault="00E53FAB" w:rsidP="00E40BBA">
      <w:pPr>
        <w:contextualSpacing/>
        <w:jc w:val="both"/>
        <w:rPr>
          <w:rFonts w:ascii="Marianne" w:hAnsi="Marianne"/>
          <w:sz w:val="20"/>
          <w:szCs w:val="20"/>
        </w:rPr>
      </w:pPr>
      <w:r w:rsidRPr="0019590F">
        <w:rPr>
          <w:rFonts w:ascii="Marianne" w:hAnsi="Marianne"/>
          <w:sz w:val="20"/>
          <w:szCs w:val="20"/>
        </w:rPr>
        <w:t>………………………………………………………………………………………………</w:t>
      </w:r>
      <w:r w:rsidR="00D576E2">
        <w:rPr>
          <w:rFonts w:ascii="Marianne" w:hAnsi="Marianne"/>
          <w:sz w:val="20"/>
          <w:szCs w:val="20"/>
        </w:rPr>
        <w:t>……………………………………………………………………………………</w:t>
      </w:r>
      <w:r w:rsidRPr="0019590F">
        <w:rPr>
          <w:rFonts w:ascii="Marianne" w:hAnsi="Marianne"/>
          <w:sz w:val="20"/>
          <w:szCs w:val="20"/>
        </w:rPr>
        <w:t>…</w:t>
      </w:r>
    </w:p>
    <w:p w14:paraId="3F99201F" w14:textId="3221E891" w:rsidR="00066E6B" w:rsidRPr="0019590F" w:rsidRDefault="00E53FAB" w:rsidP="00E40BBA">
      <w:pPr>
        <w:contextualSpacing/>
        <w:jc w:val="both"/>
        <w:rPr>
          <w:rFonts w:ascii="Marianne" w:hAnsi="Marianne"/>
          <w:sz w:val="20"/>
          <w:szCs w:val="20"/>
        </w:rPr>
      </w:pPr>
      <w:r w:rsidRPr="0019590F">
        <w:rPr>
          <w:rFonts w:ascii="Marianne" w:hAnsi="Marianne"/>
          <w:sz w:val="20"/>
          <w:szCs w:val="20"/>
        </w:rPr>
        <w:t>…..</w:t>
      </w:r>
      <w:r w:rsidR="0012000D" w:rsidRPr="0019590F">
        <w:rPr>
          <w:rFonts w:ascii="Marianne" w:hAnsi="Marianne"/>
          <w:sz w:val="20"/>
          <w:szCs w:val="20"/>
        </w:rPr>
        <w:t>………………………………………………………………………………………………</w:t>
      </w:r>
      <w:r w:rsidR="0012000D">
        <w:rPr>
          <w:rFonts w:ascii="Marianne" w:hAnsi="Marianne"/>
          <w:sz w:val="20"/>
          <w:szCs w:val="20"/>
        </w:rPr>
        <w:t>…………………………………………………………………………………</w:t>
      </w:r>
      <w:bookmarkEnd w:id="4"/>
    </w:p>
    <w:p w14:paraId="469FE43F" w14:textId="48ADC603" w:rsidR="00485879" w:rsidRPr="00E40BBA" w:rsidRDefault="00485879" w:rsidP="00622AE3">
      <w:pPr>
        <w:spacing w:line="240" w:lineRule="auto"/>
        <w:contextualSpacing/>
        <w:rPr>
          <w:rFonts w:ascii="Marianne" w:hAnsi="Marianne"/>
        </w:rPr>
      </w:pPr>
    </w:p>
    <w:tbl>
      <w:tblPr>
        <w:tblStyle w:val="Grilledutableau"/>
        <w:tblW w:w="97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485879" w:rsidRPr="00294143" w14:paraId="7A17E0B8" w14:textId="77777777" w:rsidTr="00E40BBA">
        <w:tc>
          <w:tcPr>
            <w:tcW w:w="4531" w:type="dxa"/>
          </w:tcPr>
          <w:p w14:paraId="39B6086E" w14:textId="263C0524" w:rsidR="00485879" w:rsidRPr="00294143" w:rsidRDefault="00485879" w:rsidP="002A77BD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 xml:space="preserve">Nom et prénom </w:t>
            </w:r>
            <w:r w:rsidR="002A77BD"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du responsable hiérarchique</w:t>
            </w:r>
          </w:p>
        </w:tc>
        <w:tc>
          <w:tcPr>
            <w:tcW w:w="5245" w:type="dxa"/>
          </w:tcPr>
          <w:p w14:paraId="176E35EF" w14:textId="77777777" w:rsidR="00485879" w:rsidRPr="00294143" w:rsidRDefault="00485879" w:rsidP="002915C2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Direction et service de rattachement</w:t>
            </w:r>
          </w:p>
        </w:tc>
      </w:tr>
      <w:tr w:rsidR="00485879" w:rsidRPr="00294143" w14:paraId="3C59E851" w14:textId="77777777" w:rsidTr="00E40BBA">
        <w:tc>
          <w:tcPr>
            <w:tcW w:w="4531" w:type="dxa"/>
          </w:tcPr>
          <w:p w14:paraId="0114FD51" w14:textId="3774D1A8" w:rsidR="00485879" w:rsidRPr="00AE5261" w:rsidRDefault="00485879" w:rsidP="00AE5261">
            <w:pPr>
              <w:rPr>
                <w:rFonts w:ascii="Marianne" w:hAnsi="Marianne" w:cstheme="minorHAnsi"/>
                <w:sz w:val="20"/>
                <w:szCs w:val="20"/>
                <w:lang w:val="fr-FR"/>
              </w:rPr>
            </w:pPr>
          </w:p>
        </w:tc>
        <w:tc>
          <w:tcPr>
            <w:tcW w:w="5245" w:type="dxa"/>
          </w:tcPr>
          <w:p w14:paraId="1D46B351" w14:textId="77777777" w:rsidR="00485879" w:rsidRPr="00AE5261" w:rsidRDefault="00485879" w:rsidP="00AE5261">
            <w:pPr>
              <w:rPr>
                <w:rFonts w:ascii="Marianne" w:hAnsi="Marianne" w:cstheme="minorHAnsi"/>
                <w:sz w:val="20"/>
                <w:szCs w:val="20"/>
                <w:lang w:val="fr-FR"/>
              </w:rPr>
            </w:pPr>
          </w:p>
        </w:tc>
      </w:tr>
      <w:tr w:rsidR="00485879" w:rsidRPr="00294143" w14:paraId="63CDCD2E" w14:textId="77777777" w:rsidTr="00E40BBA">
        <w:tc>
          <w:tcPr>
            <w:tcW w:w="4531" w:type="dxa"/>
          </w:tcPr>
          <w:p w14:paraId="2DF3C7B3" w14:textId="77777777" w:rsidR="00485879" w:rsidRPr="00294143" w:rsidRDefault="00485879" w:rsidP="002915C2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Date</w:t>
            </w:r>
          </w:p>
        </w:tc>
        <w:tc>
          <w:tcPr>
            <w:tcW w:w="5245" w:type="dxa"/>
          </w:tcPr>
          <w:p w14:paraId="7C40FA43" w14:textId="77777777" w:rsidR="00485879" w:rsidRPr="00294143" w:rsidRDefault="00485879" w:rsidP="002915C2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Lieu</w:t>
            </w:r>
          </w:p>
        </w:tc>
      </w:tr>
      <w:tr w:rsidR="00485879" w:rsidRPr="00294143" w14:paraId="2080BC88" w14:textId="77777777" w:rsidTr="00E40BBA">
        <w:tc>
          <w:tcPr>
            <w:tcW w:w="4531" w:type="dxa"/>
          </w:tcPr>
          <w:p w14:paraId="69454CD4" w14:textId="77777777" w:rsidR="00485879" w:rsidRPr="00AE5261" w:rsidRDefault="00485879" w:rsidP="00AE5261">
            <w:pPr>
              <w:rPr>
                <w:rFonts w:ascii="Marianne" w:hAnsi="Marianne" w:cstheme="minorHAnsi"/>
                <w:sz w:val="20"/>
                <w:szCs w:val="20"/>
                <w:lang w:val="fr-FR"/>
              </w:rPr>
            </w:pPr>
          </w:p>
        </w:tc>
        <w:tc>
          <w:tcPr>
            <w:tcW w:w="5245" w:type="dxa"/>
          </w:tcPr>
          <w:p w14:paraId="22A1492B" w14:textId="77777777" w:rsidR="00485879" w:rsidRPr="00AE5261" w:rsidRDefault="00485879" w:rsidP="00AE5261">
            <w:pPr>
              <w:rPr>
                <w:rFonts w:ascii="Marianne" w:hAnsi="Marianne" w:cstheme="minorHAnsi"/>
                <w:sz w:val="20"/>
                <w:szCs w:val="20"/>
                <w:lang w:val="fr-FR"/>
              </w:rPr>
            </w:pPr>
          </w:p>
        </w:tc>
      </w:tr>
      <w:tr w:rsidR="00485879" w:rsidRPr="00294143" w14:paraId="35BF509B" w14:textId="77777777" w:rsidTr="00E40BBA">
        <w:tc>
          <w:tcPr>
            <w:tcW w:w="9776" w:type="dxa"/>
            <w:gridSpan w:val="2"/>
          </w:tcPr>
          <w:p w14:paraId="05CD72F2" w14:textId="77777777" w:rsidR="00485879" w:rsidRPr="00294143" w:rsidRDefault="00485879" w:rsidP="00386C12">
            <w:pPr>
              <w:ind w:firstLine="4562"/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294143"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  <w:t>Signature</w:t>
            </w:r>
          </w:p>
        </w:tc>
      </w:tr>
      <w:tr w:rsidR="00485879" w:rsidRPr="00294143" w14:paraId="73FE30E1" w14:textId="77777777" w:rsidTr="00E40BBA">
        <w:trPr>
          <w:trHeight w:val="768"/>
        </w:trPr>
        <w:tc>
          <w:tcPr>
            <w:tcW w:w="9776" w:type="dxa"/>
            <w:gridSpan w:val="2"/>
          </w:tcPr>
          <w:p w14:paraId="078427F9" w14:textId="77777777" w:rsidR="00485879" w:rsidRPr="00AE5261" w:rsidRDefault="00485879" w:rsidP="00AE5261">
            <w:pPr>
              <w:jc w:val="right"/>
              <w:rPr>
                <w:rFonts w:ascii="Marianne" w:hAnsi="Marianne" w:cstheme="minorHAnsi"/>
                <w:sz w:val="20"/>
                <w:szCs w:val="20"/>
                <w:lang w:val="fr-FR"/>
              </w:rPr>
            </w:pPr>
          </w:p>
        </w:tc>
      </w:tr>
    </w:tbl>
    <w:p w14:paraId="66826F21" w14:textId="037A8D11" w:rsidR="00A9402B" w:rsidRPr="00902766" w:rsidRDefault="00A9402B" w:rsidP="00E40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DDF4" w:themeFill="accent1" w:themeFillTint="66"/>
        <w:jc w:val="center"/>
        <w:rPr>
          <w:rFonts w:ascii="Marianne" w:hAnsi="Marianne" w:cstheme="majorHAnsi"/>
          <w:b/>
        </w:rPr>
      </w:pPr>
      <w:r>
        <w:rPr>
          <w:rFonts w:ascii="Marianne" w:hAnsi="Marianne" w:cstheme="majorHAnsi"/>
          <w:b/>
        </w:rPr>
        <w:t>Accusé-réception</w:t>
      </w: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E5261" w:rsidRPr="00294143" w14:paraId="49F3F15C" w14:textId="77777777" w:rsidTr="00AE5261">
        <w:tc>
          <w:tcPr>
            <w:tcW w:w="2830" w:type="dxa"/>
          </w:tcPr>
          <w:p w14:paraId="36107C7E" w14:textId="709F5659" w:rsidR="00AE5261" w:rsidRPr="00294143" w:rsidRDefault="00AE5261" w:rsidP="00AE5261">
            <w:pPr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902766">
              <w:rPr>
                <w:rFonts w:ascii="Marianne" w:hAnsi="Marianne" w:cstheme="minorHAnsi"/>
                <w:sz w:val="20"/>
                <w:szCs w:val="20"/>
              </w:rPr>
              <w:t xml:space="preserve">Pris </w:t>
            </w:r>
            <w:proofErr w:type="spellStart"/>
            <w:r w:rsidRPr="00902766">
              <w:rPr>
                <w:rFonts w:ascii="Marianne" w:hAnsi="Marianne" w:cstheme="minorHAnsi"/>
                <w:sz w:val="20"/>
                <w:szCs w:val="20"/>
              </w:rPr>
              <w:t>connaissance</w:t>
            </w:r>
            <w:proofErr w:type="spellEnd"/>
            <w:r w:rsidRPr="00902766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Pr="00902766">
              <w:rPr>
                <w:rFonts w:ascii="Marianne" w:hAnsi="Marianne" w:cstheme="minorHAnsi"/>
                <w:sz w:val="20"/>
                <w:szCs w:val="20"/>
              </w:rPr>
              <w:t>le :</w:t>
            </w:r>
            <w:proofErr w:type="gramEnd"/>
          </w:p>
        </w:tc>
        <w:tc>
          <w:tcPr>
            <w:tcW w:w="6232" w:type="dxa"/>
          </w:tcPr>
          <w:p w14:paraId="3184AD2A" w14:textId="53B25F76" w:rsidR="00AE5261" w:rsidRPr="00294143" w:rsidRDefault="00AE5261" w:rsidP="00AE5261">
            <w:pPr>
              <w:jc w:val="right"/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</w:p>
        </w:tc>
      </w:tr>
      <w:tr w:rsidR="00AE5261" w:rsidRPr="00294143" w14:paraId="5062779E" w14:textId="77777777" w:rsidTr="00AE5261">
        <w:tc>
          <w:tcPr>
            <w:tcW w:w="2830" w:type="dxa"/>
          </w:tcPr>
          <w:p w14:paraId="2E7F2CBE" w14:textId="73F63A03" w:rsidR="00AE5261" w:rsidRPr="00294143" w:rsidRDefault="00AE5261" w:rsidP="00E40BBA">
            <w:pPr>
              <w:spacing w:before="60"/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  <w:r w:rsidRPr="00902766">
              <w:rPr>
                <w:rFonts w:ascii="Marianne" w:hAnsi="Marianne" w:cstheme="minorHAnsi"/>
                <w:sz w:val="20"/>
                <w:szCs w:val="20"/>
              </w:rPr>
              <w:t xml:space="preserve">Signature de </w:t>
            </w:r>
            <w:proofErr w:type="spellStart"/>
            <w:proofErr w:type="gramStart"/>
            <w:r w:rsidRPr="00902766">
              <w:rPr>
                <w:rFonts w:ascii="Marianne" w:hAnsi="Marianne" w:cstheme="minorHAnsi"/>
                <w:sz w:val="20"/>
                <w:szCs w:val="20"/>
              </w:rPr>
              <w:t>l’agent</w:t>
            </w:r>
            <w:proofErr w:type="spellEnd"/>
            <w:r w:rsidRPr="00902766">
              <w:rPr>
                <w:rFonts w:ascii="Marianne" w:hAnsi="Marianne" w:cstheme="minorHAnsi"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6232" w:type="dxa"/>
          </w:tcPr>
          <w:p w14:paraId="286F8270" w14:textId="77777777" w:rsidR="00AE5261" w:rsidRDefault="00AE5261" w:rsidP="00AE5261">
            <w:pPr>
              <w:jc w:val="right"/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</w:p>
          <w:p w14:paraId="5FE43217" w14:textId="0F4A1760" w:rsidR="00AE5261" w:rsidRPr="00294143" w:rsidRDefault="00AE5261" w:rsidP="00AE5261">
            <w:pPr>
              <w:jc w:val="right"/>
              <w:rPr>
                <w:rFonts w:ascii="Marianne" w:hAnsi="Marianne" w:cstheme="minorHAnsi"/>
                <w:b/>
                <w:sz w:val="20"/>
                <w:szCs w:val="20"/>
                <w:lang w:val="fr-FR"/>
              </w:rPr>
            </w:pPr>
          </w:p>
        </w:tc>
      </w:tr>
    </w:tbl>
    <w:p w14:paraId="13A3BA5D" w14:textId="36EB42F0" w:rsidR="0021620A" w:rsidRPr="00E40BBA" w:rsidRDefault="002A77BD" w:rsidP="00902766">
      <w:pPr>
        <w:spacing w:after="0" w:line="240" w:lineRule="auto"/>
        <w:jc w:val="center"/>
        <w:rPr>
          <w:rFonts w:ascii="Marianne" w:hAnsi="Marianne" w:cstheme="minorHAnsi"/>
          <w:b/>
          <w:i/>
          <w:color w:val="0D5672" w:themeColor="accent1" w:themeShade="80"/>
          <w:sz w:val="18"/>
          <w:szCs w:val="18"/>
        </w:rPr>
      </w:pPr>
      <w:r w:rsidRPr="00E40BBA">
        <w:rPr>
          <w:rFonts w:ascii="Marianne" w:hAnsi="Marianne" w:cstheme="minorHAnsi"/>
          <w:b/>
          <w:i/>
          <w:color w:val="0D5672" w:themeColor="accent1" w:themeShade="80"/>
          <w:sz w:val="18"/>
          <w:szCs w:val="18"/>
        </w:rPr>
        <w:t>Document à conserver</w:t>
      </w:r>
      <w:r w:rsidR="00721CC1" w:rsidRPr="00E40BBA">
        <w:rPr>
          <w:rFonts w:ascii="Marianne" w:hAnsi="Marianne" w:cstheme="minorHAnsi"/>
          <w:b/>
          <w:i/>
          <w:color w:val="0D5672" w:themeColor="accent1" w:themeShade="80"/>
          <w:sz w:val="18"/>
          <w:szCs w:val="18"/>
        </w:rPr>
        <w:t>, dans le respect des règles de confidentialité,</w:t>
      </w:r>
      <w:r w:rsidR="004071B9" w:rsidRPr="00E40BBA">
        <w:rPr>
          <w:rFonts w:ascii="Marianne" w:hAnsi="Marianne" w:cstheme="minorHAnsi"/>
          <w:b/>
          <w:i/>
          <w:color w:val="0D5672" w:themeColor="accent1" w:themeShade="80"/>
          <w:sz w:val="18"/>
          <w:szCs w:val="18"/>
        </w:rPr>
        <w:t xml:space="preserve"> </w:t>
      </w:r>
      <w:r w:rsidR="00294143" w:rsidRPr="00E40BBA">
        <w:rPr>
          <w:rFonts w:ascii="Marianne" w:hAnsi="Marianne" w:cstheme="minorHAnsi"/>
          <w:b/>
          <w:i/>
          <w:color w:val="0D5672" w:themeColor="accent1" w:themeShade="80"/>
          <w:sz w:val="18"/>
          <w:szCs w:val="18"/>
        </w:rPr>
        <w:t>après</w:t>
      </w:r>
      <w:r w:rsidR="004071B9" w:rsidRPr="00E40BBA">
        <w:rPr>
          <w:rFonts w:ascii="Marianne" w:hAnsi="Marianne" w:cstheme="minorHAnsi"/>
          <w:b/>
          <w:i/>
          <w:color w:val="0D5672" w:themeColor="accent1" w:themeShade="80"/>
          <w:sz w:val="18"/>
          <w:szCs w:val="18"/>
        </w:rPr>
        <w:t xml:space="preserve"> transmission d’une copie à l’agent</w:t>
      </w:r>
    </w:p>
    <w:p w14:paraId="7725C37F" w14:textId="77777777" w:rsidR="00C70B13" w:rsidRDefault="00C70B13" w:rsidP="00E03AF6">
      <w:pPr>
        <w:spacing w:after="0" w:line="240" w:lineRule="auto"/>
        <w:contextualSpacing/>
        <w:jc w:val="both"/>
        <w:rPr>
          <w:rFonts w:ascii="Marianne" w:hAnsi="Marianne" w:cstheme="minorHAnsi"/>
          <w:i/>
          <w:sz w:val="18"/>
          <w:szCs w:val="18"/>
          <w:u w:val="single"/>
        </w:rPr>
      </w:pPr>
    </w:p>
    <w:p w14:paraId="1DD3D759" w14:textId="5D5DEBA3" w:rsidR="00324766" w:rsidRPr="00902766" w:rsidRDefault="00324766" w:rsidP="00E03AF6">
      <w:pPr>
        <w:spacing w:after="0" w:line="240" w:lineRule="auto"/>
        <w:contextualSpacing/>
        <w:jc w:val="both"/>
        <w:rPr>
          <w:rFonts w:ascii="Marianne" w:hAnsi="Marianne" w:cstheme="minorHAnsi"/>
          <w:i/>
          <w:sz w:val="18"/>
          <w:szCs w:val="18"/>
          <w:u w:val="single"/>
        </w:rPr>
      </w:pPr>
      <w:r w:rsidRPr="00902766">
        <w:rPr>
          <w:rFonts w:ascii="Marianne" w:hAnsi="Marianne" w:cstheme="minorHAnsi"/>
          <w:i/>
          <w:sz w:val="18"/>
          <w:szCs w:val="18"/>
          <w:u w:val="single"/>
        </w:rPr>
        <w:t xml:space="preserve">Notice relative aux informations sur le traitement de vos données personnelles </w:t>
      </w:r>
    </w:p>
    <w:p w14:paraId="3B11A1E0" w14:textId="5DDA3087" w:rsidR="00587DCB" w:rsidRPr="00902766" w:rsidRDefault="00587DCB" w:rsidP="00E03AF6">
      <w:pPr>
        <w:spacing w:after="0" w:line="240" w:lineRule="auto"/>
        <w:contextualSpacing/>
        <w:jc w:val="both"/>
        <w:rPr>
          <w:rFonts w:ascii="Marianne" w:hAnsi="Marianne" w:cstheme="minorHAnsi"/>
          <w:i/>
          <w:sz w:val="18"/>
          <w:szCs w:val="18"/>
        </w:rPr>
      </w:pPr>
      <w:bookmarkStart w:id="5" w:name="_Hlk206495494"/>
      <w:r w:rsidRPr="00902766">
        <w:rPr>
          <w:rFonts w:ascii="Marianne" w:hAnsi="Marianne" w:cstheme="minorHAnsi"/>
          <w:i/>
          <w:sz w:val="18"/>
          <w:szCs w:val="18"/>
        </w:rPr>
        <w:t xml:space="preserve">Les informations recueillies dans le </w:t>
      </w:r>
      <w:r w:rsidR="00403B4E">
        <w:rPr>
          <w:rFonts w:ascii="Marianne" w:hAnsi="Marianne" w:cstheme="minorHAnsi"/>
          <w:i/>
          <w:sz w:val="18"/>
          <w:szCs w:val="18"/>
        </w:rPr>
        <w:t>formulaire</w:t>
      </w:r>
      <w:r w:rsidR="00403B4E" w:rsidRPr="00902766">
        <w:rPr>
          <w:rFonts w:ascii="Marianne" w:hAnsi="Marianne" w:cstheme="minorHAnsi"/>
          <w:i/>
          <w:sz w:val="18"/>
          <w:szCs w:val="18"/>
        </w:rPr>
        <w:t xml:space="preserve"> </w:t>
      </w:r>
      <w:r w:rsidRPr="00902766">
        <w:rPr>
          <w:rFonts w:ascii="Marianne" w:hAnsi="Marianne" w:cstheme="minorHAnsi"/>
          <w:i/>
          <w:sz w:val="18"/>
          <w:szCs w:val="18"/>
        </w:rPr>
        <w:t xml:space="preserve">sont enregistrées </w:t>
      </w:r>
      <w:bookmarkStart w:id="6" w:name="_Hlk206514330"/>
      <w:r w:rsidR="00906F1C">
        <w:rPr>
          <w:rFonts w:ascii="Marianne" w:hAnsi="Marianne" w:cstheme="minorHAnsi"/>
          <w:i/>
          <w:sz w:val="18"/>
          <w:szCs w:val="18"/>
        </w:rPr>
        <w:t xml:space="preserve">dans un </w:t>
      </w:r>
      <w:r w:rsidR="00906F1C" w:rsidRPr="00906F1C">
        <w:rPr>
          <w:rFonts w:ascii="Marianne" w:hAnsi="Marianne" w:cstheme="minorHAnsi"/>
          <w:i/>
          <w:sz w:val="18"/>
          <w:szCs w:val="18"/>
        </w:rPr>
        <w:t xml:space="preserve">registre informatisé </w:t>
      </w:r>
      <w:r w:rsidR="00517FB5" w:rsidRPr="00902766">
        <w:rPr>
          <w:rFonts w:ascii="Marianne" w:hAnsi="Marianne" w:cstheme="minorHAnsi"/>
          <w:i/>
          <w:sz w:val="18"/>
          <w:szCs w:val="18"/>
        </w:rPr>
        <w:t xml:space="preserve">par </w:t>
      </w:r>
      <w:r w:rsidR="00DB1FE1">
        <w:rPr>
          <w:rFonts w:ascii="Marianne" w:hAnsi="Marianne" w:cstheme="minorHAnsi"/>
          <w:i/>
          <w:sz w:val="18"/>
          <w:szCs w:val="18"/>
        </w:rPr>
        <w:t xml:space="preserve">le </w:t>
      </w:r>
      <w:r w:rsidR="00DB1FE1" w:rsidRPr="00906F1C">
        <w:rPr>
          <w:rFonts w:ascii="Marianne" w:hAnsi="Marianne" w:cstheme="minorHAnsi"/>
          <w:i/>
          <w:sz w:val="18"/>
          <w:szCs w:val="18"/>
        </w:rPr>
        <w:t>gestionnaire désigné par la direction</w:t>
      </w:r>
      <w:bookmarkEnd w:id="6"/>
      <w:r w:rsidRPr="00902766">
        <w:rPr>
          <w:rFonts w:ascii="Marianne" w:hAnsi="Marianne" w:cstheme="minorHAnsi"/>
          <w:i/>
          <w:sz w:val="18"/>
          <w:szCs w:val="18"/>
        </w:rPr>
        <w:t>. La</w:t>
      </w:r>
      <w:r w:rsidR="00517FB5" w:rsidRPr="00902766">
        <w:rPr>
          <w:rFonts w:ascii="Marianne" w:hAnsi="Marianne" w:cstheme="minorHAnsi"/>
          <w:i/>
          <w:sz w:val="18"/>
          <w:szCs w:val="18"/>
        </w:rPr>
        <w:t xml:space="preserve"> </w:t>
      </w:r>
      <w:r w:rsidRPr="00902766">
        <w:rPr>
          <w:rFonts w:ascii="Marianne" w:hAnsi="Marianne" w:cstheme="minorHAnsi"/>
          <w:i/>
          <w:sz w:val="18"/>
          <w:szCs w:val="18"/>
        </w:rPr>
        <w:t>base légale</w:t>
      </w:r>
      <w:r w:rsidR="00517FB5" w:rsidRPr="00902766">
        <w:rPr>
          <w:rFonts w:ascii="Marianne" w:hAnsi="Marianne" w:cstheme="minorHAnsi"/>
          <w:i/>
          <w:sz w:val="18"/>
          <w:szCs w:val="18"/>
        </w:rPr>
        <w:t xml:space="preserve"> </w:t>
      </w:r>
      <w:r w:rsidRPr="00902766">
        <w:rPr>
          <w:rFonts w:ascii="Marianne" w:hAnsi="Marianne" w:cstheme="minorHAnsi"/>
          <w:i/>
          <w:sz w:val="18"/>
          <w:szCs w:val="18"/>
        </w:rPr>
        <w:t xml:space="preserve">du traitement est l’article L.122-1 du code général de la fonction publique. </w:t>
      </w:r>
    </w:p>
    <w:p w14:paraId="53706090" w14:textId="3128BE9C" w:rsidR="000F5B4A" w:rsidRPr="000F5B4A" w:rsidRDefault="000F5B4A" w:rsidP="00E03AF6">
      <w:pPr>
        <w:spacing w:after="0" w:line="240" w:lineRule="auto"/>
        <w:contextualSpacing/>
        <w:jc w:val="both"/>
        <w:rPr>
          <w:rFonts w:ascii="Marianne" w:hAnsi="Marianne" w:cstheme="minorHAnsi"/>
          <w:i/>
          <w:sz w:val="18"/>
          <w:szCs w:val="18"/>
        </w:rPr>
      </w:pPr>
      <w:r w:rsidRPr="000F5B4A">
        <w:rPr>
          <w:rFonts w:ascii="Marianne" w:hAnsi="Marianne" w:cstheme="minorHAnsi"/>
          <w:i/>
          <w:sz w:val="18"/>
          <w:szCs w:val="18"/>
        </w:rPr>
        <w:t xml:space="preserve">Les données collectées dans le cadre du traitement « Gestion des conflits d’intérêts » sont utilisées pour la gestion des situations de conflit d’intérêts </w:t>
      </w:r>
      <w:r w:rsidR="00906F1C">
        <w:rPr>
          <w:rFonts w:ascii="Marianne" w:hAnsi="Marianne" w:cstheme="minorHAnsi"/>
          <w:i/>
          <w:sz w:val="18"/>
          <w:szCs w:val="18"/>
        </w:rPr>
        <w:t>de la structure</w:t>
      </w:r>
      <w:r w:rsidR="00403B4E">
        <w:rPr>
          <w:rFonts w:ascii="Marianne" w:hAnsi="Marianne" w:cstheme="minorHAnsi"/>
          <w:i/>
          <w:sz w:val="18"/>
          <w:szCs w:val="18"/>
        </w:rPr>
        <w:t xml:space="preserve"> et à des finalités statistiques</w:t>
      </w:r>
      <w:r w:rsidRPr="000F5B4A">
        <w:rPr>
          <w:rFonts w:ascii="Marianne" w:hAnsi="Marianne" w:cstheme="minorHAnsi"/>
          <w:i/>
          <w:sz w:val="18"/>
          <w:szCs w:val="18"/>
        </w:rPr>
        <w:t xml:space="preserve">. Les données ne sont en aucun cas communiquées à d’autres destinataires que les supérieurs hiérarchiques de l’agent déclarant sa situation et les agents habilités, dans chaque direction ou service, à gérer </w:t>
      </w:r>
      <w:r w:rsidR="009626B1">
        <w:rPr>
          <w:rFonts w:ascii="Marianne" w:hAnsi="Marianne" w:cstheme="minorHAnsi"/>
          <w:i/>
          <w:sz w:val="18"/>
          <w:szCs w:val="18"/>
        </w:rPr>
        <w:t>c</w:t>
      </w:r>
      <w:r w:rsidRPr="000F5B4A">
        <w:rPr>
          <w:rFonts w:ascii="Marianne" w:hAnsi="Marianne" w:cstheme="minorHAnsi"/>
          <w:i/>
          <w:sz w:val="18"/>
          <w:szCs w:val="18"/>
        </w:rPr>
        <w:t>es dossiers.</w:t>
      </w:r>
    </w:p>
    <w:bookmarkEnd w:id="5"/>
    <w:p w14:paraId="19356322" w14:textId="7CFE4EC7" w:rsidR="000F5B4A" w:rsidRPr="000F5B4A" w:rsidRDefault="000F5B4A" w:rsidP="00E03AF6">
      <w:pPr>
        <w:spacing w:after="0" w:line="240" w:lineRule="auto"/>
        <w:contextualSpacing/>
        <w:jc w:val="both"/>
        <w:rPr>
          <w:rFonts w:ascii="Marianne" w:hAnsi="Marianne" w:cstheme="minorHAnsi"/>
          <w:i/>
          <w:sz w:val="18"/>
          <w:szCs w:val="18"/>
        </w:rPr>
      </w:pPr>
      <w:r w:rsidRPr="000F5B4A">
        <w:rPr>
          <w:rFonts w:ascii="Marianne" w:hAnsi="Marianne" w:cstheme="minorHAnsi"/>
          <w:i/>
          <w:sz w:val="18"/>
          <w:szCs w:val="18"/>
        </w:rPr>
        <w:t>Les données recueillies sont conservées jusqu’à l’expiration d’un délai de 6 ans à compter de l’entrée en vigueur de la mesure de déport ou de prévention qui met fin au conflit d’intérêt</w:t>
      </w:r>
      <w:r>
        <w:rPr>
          <w:rFonts w:ascii="Marianne" w:hAnsi="Marianne" w:cstheme="minorHAnsi"/>
          <w:i/>
          <w:sz w:val="18"/>
          <w:szCs w:val="18"/>
        </w:rPr>
        <w:t>s</w:t>
      </w:r>
      <w:r w:rsidRPr="000F5B4A">
        <w:rPr>
          <w:rFonts w:ascii="Marianne" w:hAnsi="Marianne" w:cstheme="minorHAnsi"/>
          <w:i/>
          <w:sz w:val="18"/>
          <w:szCs w:val="18"/>
        </w:rPr>
        <w:t>.</w:t>
      </w:r>
    </w:p>
    <w:p w14:paraId="3028DBA1" w14:textId="77777777" w:rsidR="000F5B4A" w:rsidRPr="000F5B4A" w:rsidRDefault="000F5B4A" w:rsidP="00E03AF6">
      <w:pPr>
        <w:spacing w:after="0" w:line="240" w:lineRule="auto"/>
        <w:contextualSpacing/>
        <w:jc w:val="both"/>
        <w:rPr>
          <w:rFonts w:ascii="Marianne" w:hAnsi="Marianne" w:cstheme="minorHAnsi"/>
          <w:i/>
          <w:sz w:val="18"/>
          <w:szCs w:val="18"/>
        </w:rPr>
      </w:pPr>
    </w:p>
    <w:p w14:paraId="6EA1E2A4" w14:textId="13785A77" w:rsidR="00E03AF6" w:rsidRPr="00E40BBA" w:rsidRDefault="000F5B4A" w:rsidP="00E03AF6">
      <w:pPr>
        <w:spacing w:line="240" w:lineRule="auto"/>
        <w:contextualSpacing/>
        <w:jc w:val="both"/>
        <w:rPr>
          <w:rFonts w:ascii="Marianne" w:hAnsi="Marianne" w:cstheme="minorHAnsi"/>
          <w:i/>
          <w:sz w:val="18"/>
          <w:szCs w:val="18"/>
          <w:u w:val="single"/>
        </w:rPr>
      </w:pPr>
      <w:r w:rsidRPr="00E40BBA">
        <w:rPr>
          <w:rFonts w:ascii="Marianne" w:hAnsi="Marianne" w:cstheme="minorHAnsi"/>
          <w:i/>
          <w:sz w:val="18"/>
          <w:szCs w:val="18"/>
          <w:u w:val="single"/>
        </w:rPr>
        <w:lastRenderedPageBreak/>
        <w:t>Pour en savoir plus sur la collecte et le traitement de vos données, ainsi que sur l’exercice d</w:t>
      </w:r>
      <w:r w:rsidR="00E03AF6" w:rsidRPr="00E40BBA">
        <w:rPr>
          <w:rFonts w:ascii="Marianne" w:hAnsi="Marianne" w:cstheme="minorHAnsi"/>
          <w:i/>
          <w:sz w:val="18"/>
          <w:szCs w:val="18"/>
          <w:u w:val="single"/>
        </w:rPr>
        <w:t>e vos droits au regard du RGPD :</w:t>
      </w:r>
    </w:p>
    <w:p w14:paraId="0B33481F" w14:textId="5A6E2587" w:rsidR="00E03AF6" w:rsidRPr="00E40BBA" w:rsidRDefault="00E03AF6" w:rsidP="00E40BBA">
      <w:pPr>
        <w:spacing w:line="240" w:lineRule="auto"/>
        <w:contextualSpacing/>
        <w:jc w:val="center"/>
        <w:rPr>
          <w:rFonts w:ascii="Marianne" w:hAnsi="Marianne" w:cstheme="minorHAnsi"/>
          <w:b/>
          <w:bCs/>
          <w:i/>
          <w:sz w:val="18"/>
          <w:szCs w:val="18"/>
          <w:highlight w:val="yellow"/>
        </w:rPr>
      </w:pPr>
      <w:r w:rsidRPr="00E40BBA">
        <w:rPr>
          <w:rFonts w:ascii="Marianne" w:hAnsi="Marianne" w:cstheme="minorHAnsi"/>
          <w:b/>
          <w:bCs/>
          <w:i/>
          <w:sz w:val="18"/>
          <w:szCs w:val="18"/>
          <w:highlight w:val="yellow"/>
        </w:rPr>
        <w:t>A la discrétion de la structure :</w:t>
      </w:r>
    </w:p>
    <w:p w14:paraId="06DAAD08" w14:textId="5178954F" w:rsidR="00270CEB" w:rsidRPr="00E40BBA" w:rsidRDefault="00E03AF6" w:rsidP="00E03AF6">
      <w:pPr>
        <w:spacing w:line="240" w:lineRule="auto"/>
        <w:contextualSpacing/>
        <w:jc w:val="both"/>
        <w:rPr>
          <w:rFonts w:ascii="Marianne" w:hAnsi="Marianne" w:cstheme="minorHAnsi"/>
          <w:i/>
          <w:sz w:val="18"/>
          <w:szCs w:val="18"/>
          <w:highlight w:val="yellow"/>
        </w:rPr>
      </w:pPr>
      <w:r w:rsidRPr="00E40BBA">
        <w:rPr>
          <w:rFonts w:ascii="Marianne" w:hAnsi="Marianne" w:cstheme="minorHAnsi"/>
          <w:b/>
          <w:bCs/>
          <w:i/>
          <w:sz w:val="18"/>
          <w:szCs w:val="18"/>
          <w:highlight w:val="yellow"/>
        </w:rPr>
        <w:t>Option 1</w:t>
      </w:r>
      <w:r w:rsidRPr="00720F05">
        <w:rPr>
          <w:rFonts w:ascii="Marianne" w:hAnsi="Marianne" w:cstheme="minorHAnsi"/>
          <w:i/>
          <w:sz w:val="18"/>
          <w:szCs w:val="18"/>
          <w:highlight w:val="yellow"/>
        </w:rPr>
        <w:t> :</w:t>
      </w:r>
      <w:r w:rsidRPr="00E40BBA">
        <w:rPr>
          <w:rFonts w:ascii="Marianne" w:hAnsi="Marianne" w:cstheme="minorHAnsi"/>
          <w:i/>
          <w:sz w:val="18"/>
          <w:szCs w:val="18"/>
          <w:highlight w:val="yellow"/>
        </w:rPr>
        <w:t xml:space="preserve"> faire figurer les mentions d’information du traitement « Gestion des conflits d’intérêts » sur une page web, avec renvoi par lien hypertexte ;</w:t>
      </w:r>
    </w:p>
    <w:p w14:paraId="1A04D643" w14:textId="77777777" w:rsidR="00E03AF6" w:rsidRPr="00E40BBA" w:rsidRDefault="00E03AF6" w:rsidP="00E03AF6">
      <w:pPr>
        <w:spacing w:line="240" w:lineRule="auto"/>
        <w:contextualSpacing/>
        <w:jc w:val="both"/>
        <w:rPr>
          <w:rFonts w:ascii="Marianne" w:hAnsi="Marianne" w:cstheme="minorHAnsi"/>
          <w:i/>
          <w:sz w:val="18"/>
          <w:szCs w:val="18"/>
          <w:highlight w:val="yellow"/>
        </w:rPr>
      </w:pPr>
    </w:p>
    <w:p w14:paraId="70491EC8" w14:textId="7A274B71" w:rsidR="00E03AF6" w:rsidRDefault="00E03AF6" w:rsidP="00E03AF6">
      <w:pPr>
        <w:spacing w:line="240" w:lineRule="auto"/>
        <w:contextualSpacing/>
        <w:jc w:val="both"/>
        <w:rPr>
          <w:rFonts w:ascii="Marianne" w:hAnsi="Marianne" w:cstheme="minorHAnsi"/>
          <w:i/>
          <w:sz w:val="18"/>
          <w:szCs w:val="18"/>
        </w:rPr>
      </w:pPr>
      <w:r w:rsidRPr="00E40BBA">
        <w:rPr>
          <w:rFonts w:ascii="Marianne" w:hAnsi="Marianne" w:cstheme="minorHAnsi"/>
          <w:b/>
          <w:bCs/>
          <w:i/>
          <w:sz w:val="18"/>
          <w:szCs w:val="18"/>
          <w:highlight w:val="yellow"/>
        </w:rPr>
        <w:t>Option 2</w:t>
      </w:r>
      <w:r w:rsidRPr="00720F05">
        <w:rPr>
          <w:rFonts w:ascii="Marianne" w:hAnsi="Marianne" w:cstheme="minorHAnsi"/>
          <w:i/>
          <w:sz w:val="18"/>
          <w:szCs w:val="18"/>
          <w:highlight w:val="yellow"/>
        </w:rPr>
        <w:t> :</w:t>
      </w:r>
      <w:r w:rsidRPr="00E40BBA">
        <w:rPr>
          <w:rFonts w:ascii="Marianne" w:hAnsi="Marianne" w:cstheme="minorHAnsi"/>
          <w:i/>
          <w:sz w:val="18"/>
          <w:szCs w:val="18"/>
          <w:highlight w:val="yellow"/>
        </w:rPr>
        <w:t xml:space="preserve"> faire figurer les mentions d’information du traitement « Gestion des conflits d’intérêts » à la suite du présent formulaire.</w:t>
      </w:r>
    </w:p>
    <w:p w14:paraId="07C41FDF" w14:textId="3DB66408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sz w:val="10"/>
        </w:rPr>
      </w:pPr>
    </w:p>
    <w:p w14:paraId="19284F97" w14:textId="77777777" w:rsidR="00E03AF6" w:rsidRPr="00BB7CBF" w:rsidRDefault="00E03AF6" w:rsidP="00E03AF6">
      <w:pPr>
        <w:spacing w:line="240" w:lineRule="auto"/>
        <w:contextualSpacing/>
        <w:jc w:val="both"/>
        <w:rPr>
          <w:rFonts w:ascii="Marianne" w:hAnsi="Marianne"/>
          <w:sz w:val="10"/>
        </w:rPr>
      </w:pPr>
    </w:p>
    <w:p w14:paraId="1F06F4D8" w14:textId="2C0F792D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  <w:r w:rsidRPr="00324EEC">
        <w:rPr>
          <w:rFonts w:ascii="Marianne" w:hAnsi="Marianne"/>
          <w:sz w:val="18"/>
        </w:rPr>
        <w:t xml:space="preserve">Le traitement « </w:t>
      </w:r>
      <w:r w:rsidRPr="003E212B">
        <w:rPr>
          <w:rFonts w:ascii="Marianne" w:hAnsi="Marianne"/>
          <w:sz w:val="18"/>
        </w:rPr>
        <w:t>Gestion des conflit</w:t>
      </w:r>
      <w:r>
        <w:rPr>
          <w:rFonts w:ascii="Marianne" w:hAnsi="Marianne"/>
          <w:sz w:val="18"/>
        </w:rPr>
        <w:t>s</w:t>
      </w:r>
      <w:r w:rsidRPr="003E212B">
        <w:rPr>
          <w:rFonts w:ascii="Marianne" w:hAnsi="Marianne"/>
          <w:sz w:val="18"/>
        </w:rPr>
        <w:t xml:space="preserve"> d’intérêt</w:t>
      </w:r>
      <w:r>
        <w:rPr>
          <w:rFonts w:ascii="Marianne" w:hAnsi="Marianne"/>
          <w:sz w:val="18"/>
        </w:rPr>
        <w:t>s</w:t>
      </w:r>
      <w:r w:rsidRPr="00324EEC">
        <w:rPr>
          <w:rFonts w:ascii="Marianne" w:hAnsi="Marianne"/>
          <w:sz w:val="18"/>
        </w:rPr>
        <w:t xml:space="preserve"> » a pour finalité </w:t>
      </w:r>
      <w:r>
        <w:rPr>
          <w:rFonts w:ascii="Marianne" w:hAnsi="Marianne"/>
          <w:sz w:val="18"/>
        </w:rPr>
        <w:t xml:space="preserve">le </w:t>
      </w:r>
      <w:r w:rsidRPr="00BE653C">
        <w:rPr>
          <w:rFonts w:ascii="Marianne" w:hAnsi="Marianne"/>
          <w:sz w:val="18"/>
        </w:rPr>
        <w:t xml:space="preserve">recueil et le suivi </w:t>
      </w:r>
      <w:r w:rsidR="003A36DB">
        <w:rPr>
          <w:rFonts w:ascii="Marianne" w:hAnsi="Marianne"/>
          <w:sz w:val="18"/>
        </w:rPr>
        <w:t xml:space="preserve">statistique </w:t>
      </w:r>
      <w:r w:rsidRPr="00BE653C">
        <w:rPr>
          <w:rFonts w:ascii="Marianne" w:hAnsi="Marianne"/>
          <w:sz w:val="18"/>
        </w:rPr>
        <w:t xml:space="preserve">des </w:t>
      </w:r>
      <w:r>
        <w:rPr>
          <w:rFonts w:ascii="Marianne" w:hAnsi="Marianne"/>
          <w:sz w:val="18"/>
        </w:rPr>
        <w:t xml:space="preserve">déclarations effectuées par les agents </w:t>
      </w:r>
      <w:r w:rsidRPr="0019590F">
        <w:rPr>
          <w:rFonts w:ascii="Marianne" w:hAnsi="Marianne"/>
          <w:sz w:val="18"/>
          <w:highlight w:val="yellow"/>
        </w:rPr>
        <w:t>DE LA STRUCTURE XXX</w:t>
      </w:r>
      <w:r>
        <w:rPr>
          <w:rFonts w:ascii="Marianne" w:hAnsi="Marianne"/>
          <w:sz w:val="18"/>
        </w:rPr>
        <w:t xml:space="preserve"> concernant les </w:t>
      </w:r>
      <w:r w:rsidRPr="00BE653C">
        <w:rPr>
          <w:rFonts w:ascii="Marianne" w:hAnsi="Marianne"/>
          <w:sz w:val="18"/>
        </w:rPr>
        <w:t xml:space="preserve">situations de conflit d'intérêts </w:t>
      </w:r>
      <w:r>
        <w:rPr>
          <w:rFonts w:ascii="Marianne" w:hAnsi="Marianne"/>
          <w:sz w:val="18"/>
        </w:rPr>
        <w:t>dans lesquelles ils se trouvent ou pourraient se trouver</w:t>
      </w:r>
      <w:r w:rsidRPr="00BE653C">
        <w:rPr>
          <w:rFonts w:ascii="Marianne" w:hAnsi="Marianne"/>
          <w:sz w:val="18"/>
        </w:rPr>
        <w:t>.</w:t>
      </w:r>
    </w:p>
    <w:p w14:paraId="68EBB9FD" w14:textId="77777777" w:rsidR="00270CEB" w:rsidRPr="00324EEC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</w:p>
    <w:p w14:paraId="364B0F9A" w14:textId="4A2A7AC3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 xml:space="preserve">Ce traitement, </w:t>
      </w:r>
      <w:r w:rsidRPr="00324EEC">
        <w:rPr>
          <w:rFonts w:ascii="Marianne" w:hAnsi="Marianne"/>
          <w:sz w:val="18"/>
        </w:rPr>
        <w:t xml:space="preserve">mis en œuvre par </w:t>
      </w:r>
      <w:r w:rsidR="0070145C" w:rsidRPr="0019590F">
        <w:rPr>
          <w:rFonts w:ascii="Marianne" w:hAnsi="Marianne"/>
          <w:sz w:val="18"/>
          <w:highlight w:val="yellow"/>
        </w:rPr>
        <w:t>RESPONSABLE DE LA STRUCTURE</w:t>
      </w:r>
      <w:r>
        <w:rPr>
          <w:rFonts w:ascii="Marianne" w:hAnsi="Marianne"/>
          <w:sz w:val="18"/>
        </w:rPr>
        <w:t xml:space="preserve">, est nécessaire aux fins de l’intérêt légitime qu’ils poursuivent dans la gestion de ces conflits, au sens du f) du 1 </w:t>
      </w:r>
      <w:r w:rsidRPr="00085C92">
        <w:rPr>
          <w:rFonts w:ascii="Marianne" w:hAnsi="Marianne"/>
          <w:sz w:val="18"/>
        </w:rPr>
        <w:t>de l’article 6 du règlement général (UE) 2016/679 du Parlement européen et du Conseil du 27 avril 2016 sur l</w:t>
      </w:r>
      <w:r>
        <w:rPr>
          <w:rFonts w:ascii="Marianne" w:hAnsi="Marianne"/>
          <w:sz w:val="18"/>
        </w:rPr>
        <w:t>a protection des données (RGPD).</w:t>
      </w:r>
    </w:p>
    <w:p w14:paraId="78A267F9" w14:textId="77777777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</w:p>
    <w:p w14:paraId="097BC448" w14:textId="4306E2DB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  <w:r w:rsidRPr="00324EEC">
        <w:rPr>
          <w:rFonts w:ascii="Marianne" w:hAnsi="Marianne"/>
          <w:sz w:val="18"/>
        </w:rPr>
        <w:t>Les destinataires des données</w:t>
      </w:r>
      <w:r>
        <w:rPr>
          <w:rFonts w:ascii="Marianne" w:hAnsi="Marianne"/>
          <w:sz w:val="18"/>
        </w:rPr>
        <w:t xml:space="preserve"> collectées</w:t>
      </w:r>
      <w:r w:rsidRPr="00324EEC">
        <w:rPr>
          <w:rFonts w:ascii="Marianne" w:hAnsi="Marianne"/>
          <w:sz w:val="18"/>
        </w:rPr>
        <w:t xml:space="preserve"> sont </w:t>
      </w:r>
      <w:r>
        <w:rPr>
          <w:rFonts w:ascii="Marianne" w:hAnsi="Marianne"/>
          <w:sz w:val="18"/>
        </w:rPr>
        <w:t>les supérieurs hiérarchiques de l’agent déclarant la situation de conflit d’intérêts et les agents habilités,</w:t>
      </w:r>
      <w:r w:rsidRPr="00930826">
        <w:rPr>
          <w:rFonts w:ascii="Marianne" w:hAnsi="Marianne"/>
          <w:sz w:val="18"/>
        </w:rPr>
        <w:t xml:space="preserve"> dans chaque direction</w:t>
      </w:r>
      <w:r>
        <w:rPr>
          <w:rFonts w:ascii="Marianne" w:hAnsi="Marianne"/>
          <w:sz w:val="18"/>
        </w:rPr>
        <w:t xml:space="preserve"> ou service</w:t>
      </w:r>
      <w:r w:rsidRPr="00930826">
        <w:rPr>
          <w:rFonts w:ascii="Marianne" w:hAnsi="Marianne"/>
          <w:sz w:val="18"/>
        </w:rPr>
        <w:t xml:space="preserve">, </w:t>
      </w:r>
      <w:r>
        <w:rPr>
          <w:rFonts w:ascii="Marianne" w:hAnsi="Marianne"/>
          <w:sz w:val="18"/>
        </w:rPr>
        <w:t xml:space="preserve">à gérer </w:t>
      </w:r>
      <w:r w:rsidR="006F7631">
        <w:rPr>
          <w:rFonts w:ascii="Marianne" w:hAnsi="Marianne"/>
          <w:sz w:val="18"/>
        </w:rPr>
        <w:t>c</w:t>
      </w:r>
      <w:r>
        <w:rPr>
          <w:rFonts w:ascii="Marianne" w:hAnsi="Marianne"/>
          <w:sz w:val="18"/>
        </w:rPr>
        <w:t>es dossiers</w:t>
      </w:r>
      <w:r w:rsidRPr="00930826">
        <w:rPr>
          <w:rFonts w:ascii="Marianne" w:hAnsi="Marianne"/>
          <w:sz w:val="18"/>
        </w:rPr>
        <w:t xml:space="preserve">. </w:t>
      </w:r>
    </w:p>
    <w:p w14:paraId="6C25A557" w14:textId="77777777" w:rsidR="00270CEB" w:rsidRPr="00324EEC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</w:p>
    <w:p w14:paraId="7B44FABB" w14:textId="77C6CE16" w:rsidR="00270CEB" w:rsidRPr="001D2733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  <w:r w:rsidRPr="00D94435">
        <w:rPr>
          <w:rFonts w:ascii="Marianne" w:hAnsi="Marianne"/>
          <w:sz w:val="18"/>
        </w:rPr>
        <w:t xml:space="preserve">Les données personnelles </w:t>
      </w:r>
      <w:r>
        <w:rPr>
          <w:rFonts w:ascii="Marianne" w:hAnsi="Marianne"/>
          <w:sz w:val="18"/>
        </w:rPr>
        <w:t>collectées dans le cadre de ce traitement</w:t>
      </w:r>
      <w:r w:rsidRPr="00D94435">
        <w:rPr>
          <w:rFonts w:ascii="Marianne" w:hAnsi="Marianne"/>
          <w:sz w:val="18"/>
        </w:rPr>
        <w:t xml:space="preserve"> sont conservées</w:t>
      </w:r>
      <w:r>
        <w:rPr>
          <w:rFonts w:ascii="Marianne" w:hAnsi="Marianne"/>
          <w:sz w:val="18"/>
        </w:rPr>
        <w:t xml:space="preserve"> jusqu’à l’expiration d’un délai de</w:t>
      </w:r>
      <w:r w:rsidRPr="001D2733">
        <w:rPr>
          <w:rFonts w:ascii="Marianne" w:hAnsi="Marianne"/>
          <w:sz w:val="18"/>
        </w:rPr>
        <w:t xml:space="preserve"> 6 ans </w:t>
      </w:r>
      <w:r w:rsidRPr="009F1965">
        <w:rPr>
          <w:rFonts w:ascii="Marianne" w:hAnsi="Marianne"/>
          <w:sz w:val="18"/>
        </w:rPr>
        <w:t>à compter de l'entrée en vigueur de la mesure de déport ou de prévention qui met fin au conflit d'intérêt</w:t>
      </w:r>
      <w:r w:rsidR="006F7631">
        <w:rPr>
          <w:rFonts w:ascii="Marianne" w:hAnsi="Marianne"/>
          <w:sz w:val="18"/>
        </w:rPr>
        <w:t>s</w:t>
      </w:r>
      <w:r>
        <w:rPr>
          <w:rFonts w:ascii="Marianne" w:hAnsi="Marianne"/>
          <w:sz w:val="18"/>
        </w:rPr>
        <w:t xml:space="preserve"> (délai de prescription en matière pénale).</w:t>
      </w:r>
    </w:p>
    <w:p w14:paraId="2053C927" w14:textId="68D4DE0D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</w:p>
    <w:p w14:paraId="495781FF" w14:textId="77777777" w:rsidR="00E03AF6" w:rsidRDefault="00E03AF6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</w:p>
    <w:p w14:paraId="4958A254" w14:textId="34578890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b/>
          <w:sz w:val="18"/>
        </w:rPr>
      </w:pPr>
      <w:r w:rsidRPr="00434982">
        <w:rPr>
          <w:rFonts w:ascii="Marianne" w:hAnsi="Marianne"/>
          <w:b/>
          <w:sz w:val="18"/>
        </w:rPr>
        <w:t>Vos droits</w:t>
      </w:r>
    </w:p>
    <w:p w14:paraId="1D1ED2DB" w14:textId="77777777" w:rsidR="00E03AF6" w:rsidRPr="00434982" w:rsidRDefault="00E03AF6" w:rsidP="00E03AF6">
      <w:pPr>
        <w:spacing w:line="240" w:lineRule="auto"/>
        <w:contextualSpacing/>
        <w:jc w:val="both"/>
        <w:rPr>
          <w:rFonts w:ascii="Marianne" w:hAnsi="Marianne"/>
          <w:b/>
          <w:sz w:val="18"/>
        </w:rPr>
      </w:pPr>
    </w:p>
    <w:p w14:paraId="1C2C8DA0" w14:textId="77777777" w:rsidR="00270CEB" w:rsidRPr="00324EEC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  <w:u w:val="single"/>
        </w:rPr>
      </w:pPr>
      <w:r w:rsidRPr="00324EEC">
        <w:rPr>
          <w:rFonts w:ascii="Marianne" w:hAnsi="Marianne"/>
          <w:sz w:val="18"/>
        </w:rPr>
        <w:t>Vous pouvez exercer vos droits d’accès, de rectification,</w:t>
      </w:r>
      <w:r>
        <w:rPr>
          <w:rFonts w:ascii="Marianne" w:hAnsi="Marianne"/>
          <w:sz w:val="18"/>
        </w:rPr>
        <w:t xml:space="preserve"> d’effacement </w:t>
      </w:r>
      <w:r w:rsidRPr="00324EEC">
        <w:rPr>
          <w:rFonts w:ascii="Marianne" w:hAnsi="Marianne"/>
          <w:sz w:val="18"/>
        </w:rPr>
        <w:t>de limitation</w:t>
      </w:r>
      <w:r>
        <w:rPr>
          <w:rFonts w:ascii="Marianne" w:hAnsi="Marianne"/>
          <w:sz w:val="18"/>
        </w:rPr>
        <w:t xml:space="preserve"> et d’opposition</w:t>
      </w:r>
      <w:r w:rsidRPr="00981194">
        <w:rPr>
          <w:rFonts w:ascii="Marianne" w:hAnsi="Marianne"/>
          <w:sz w:val="18"/>
        </w:rPr>
        <w:t xml:space="preserve">, </w:t>
      </w:r>
      <w:r w:rsidRPr="00324EEC">
        <w:rPr>
          <w:rFonts w:ascii="Marianne" w:hAnsi="Marianne"/>
          <w:sz w:val="18"/>
        </w:rPr>
        <w:t>que</w:t>
      </w:r>
      <w:r>
        <w:rPr>
          <w:rFonts w:ascii="Marianne" w:hAnsi="Marianne"/>
          <w:sz w:val="18"/>
        </w:rPr>
        <w:t xml:space="preserve"> vous tenez des articles 15, 16, 17, 18 et 21</w:t>
      </w:r>
      <w:r w:rsidRPr="00324EEC">
        <w:rPr>
          <w:rFonts w:ascii="Marianne" w:hAnsi="Marianne"/>
          <w:sz w:val="18"/>
        </w:rPr>
        <w:t xml:space="preserve"> du RGPD </w:t>
      </w:r>
      <w:r>
        <w:rPr>
          <w:rFonts w:ascii="Marianne" w:hAnsi="Marianne"/>
          <w:sz w:val="18"/>
        </w:rPr>
        <w:t>auprès de votre supérieur hiérarchique direct.</w:t>
      </w:r>
    </w:p>
    <w:p w14:paraId="7441E6AC" w14:textId="77777777" w:rsidR="00270CEB" w:rsidRPr="00324EEC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</w:p>
    <w:p w14:paraId="1F3B537D" w14:textId="77777777" w:rsidR="00270CEB" w:rsidRPr="00324EEC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  <w:r w:rsidRPr="00324EEC">
        <w:rPr>
          <w:rFonts w:ascii="Marianne" w:hAnsi="Marianne"/>
          <w:sz w:val="18"/>
        </w:rPr>
        <w:t>De la même manière, vous pouvez exercer les droits prévus à l’article 85 de la loi n° 78-17 du 6 janvier 1978 relative à l’informatique, aux fichiers et aux libertés.</w:t>
      </w:r>
    </w:p>
    <w:p w14:paraId="41FEB7C1" w14:textId="77777777" w:rsidR="00270CEB" w:rsidRPr="00324EEC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</w:p>
    <w:p w14:paraId="63DC3CAE" w14:textId="5E36AACB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  <w:szCs w:val="18"/>
        </w:rPr>
      </w:pPr>
      <w:r w:rsidRPr="00324EEC">
        <w:rPr>
          <w:rFonts w:ascii="Marianne" w:hAnsi="Marianne"/>
          <w:sz w:val="18"/>
        </w:rPr>
        <w:t xml:space="preserve">Pour toute question concernant le traitement de vos données à caractère personnel, vous pouvez </w:t>
      </w:r>
      <w:r w:rsidRPr="00434982">
        <w:rPr>
          <w:rFonts w:ascii="Marianne" w:hAnsi="Marianne"/>
          <w:sz w:val="18"/>
          <w:szCs w:val="18"/>
        </w:rPr>
        <w:t xml:space="preserve">contacter </w:t>
      </w:r>
      <w:r w:rsidR="001B17FC">
        <w:rPr>
          <w:rFonts w:ascii="Marianne" w:hAnsi="Marianne"/>
          <w:sz w:val="18"/>
          <w:szCs w:val="18"/>
        </w:rPr>
        <w:t>votre</w:t>
      </w:r>
      <w:r w:rsidRPr="00434982">
        <w:rPr>
          <w:rFonts w:ascii="Marianne" w:hAnsi="Marianne"/>
          <w:sz w:val="18"/>
          <w:szCs w:val="18"/>
        </w:rPr>
        <w:t xml:space="preserve"> délégué à la protection des données</w:t>
      </w:r>
      <w:r w:rsidR="001B17FC">
        <w:rPr>
          <w:rFonts w:ascii="Marianne" w:hAnsi="Marianne"/>
          <w:sz w:val="18"/>
          <w:szCs w:val="18"/>
        </w:rPr>
        <w:t xml:space="preserve"> </w:t>
      </w:r>
      <w:r w:rsidRPr="00434982">
        <w:rPr>
          <w:rFonts w:ascii="Marianne" w:hAnsi="Marianne"/>
          <w:sz w:val="18"/>
          <w:szCs w:val="18"/>
        </w:rPr>
        <w:t>:</w:t>
      </w:r>
    </w:p>
    <w:p w14:paraId="72432062" w14:textId="77777777" w:rsidR="00E03AF6" w:rsidRDefault="00E03AF6" w:rsidP="00E03AF6">
      <w:pPr>
        <w:spacing w:line="240" w:lineRule="auto"/>
        <w:contextualSpacing/>
        <w:jc w:val="both"/>
        <w:rPr>
          <w:rFonts w:ascii="Marianne" w:hAnsi="Marianne"/>
          <w:sz w:val="18"/>
          <w:szCs w:val="18"/>
        </w:rPr>
      </w:pPr>
    </w:p>
    <w:p w14:paraId="06161CB0" w14:textId="207D2A56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  <w:szCs w:val="18"/>
        </w:rPr>
      </w:pPr>
      <w:r w:rsidRPr="00434982">
        <w:rPr>
          <w:rFonts w:ascii="Marianne" w:hAnsi="Marianne"/>
          <w:sz w:val="18"/>
          <w:szCs w:val="18"/>
        </w:rPr>
        <w:t xml:space="preserve">-  à l’adresse électronique suivante : </w:t>
      </w:r>
      <w:r w:rsidRPr="00434982">
        <w:rPr>
          <w:rFonts w:ascii="Marianne" w:hAnsi="Marianne"/>
          <w:sz w:val="18"/>
          <w:szCs w:val="18"/>
        </w:rPr>
        <w:softHyphen/>
        <w:t xml:space="preserve"> </w:t>
      </w:r>
      <w:r w:rsidR="001B17FC" w:rsidRPr="0019590F">
        <w:rPr>
          <w:rFonts w:ascii="Marianne" w:hAnsi="Marianne"/>
          <w:sz w:val="18"/>
          <w:szCs w:val="18"/>
          <w:highlight w:val="yellow"/>
        </w:rPr>
        <w:t>A COMPLETER</w:t>
      </w:r>
    </w:p>
    <w:p w14:paraId="7CCDF7F6" w14:textId="77777777" w:rsidR="00E03AF6" w:rsidRPr="00434982" w:rsidRDefault="00E03AF6" w:rsidP="00E03AF6">
      <w:pPr>
        <w:spacing w:line="240" w:lineRule="auto"/>
        <w:contextualSpacing/>
        <w:jc w:val="both"/>
        <w:rPr>
          <w:rFonts w:ascii="Marianne" w:hAnsi="Marianne"/>
          <w:sz w:val="18"/>
          <w:szCs w:val="18"/>
        </w:rPr>
      </w:pPr>
    </w:p>
    <w:p w14:paraId="792291C3" w14:textId="77777777" w:rsidR="001B17FC" w:rsidRPr="00434982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  <w:szCs w:val="18"/>
        </w:rPr>
      </w:pPr>
      <w:r w:rsidRPr="00324EEC">
        <w:rPr>
          <w:rFonts w:ascii="Marianne" w:hAnsi="Marianne"/>
          <w:sz w:val="18"/>
        </w:rPr>
        <w:t>-  ou par courrier adressé à :</w:t>
      </w:r>
      <w:r w:rsidR="001B17FC">
        <w:rPr>
          <w:rFonts w:ascii="Marianne" w:hAnsi="Marianne"/>
          <w:sz w:val="18"/>
        </w:rPr>
        <w:t xml:space="preserve"> </w:t>
      </w:r>
      <w:r w:rsidR="001B17FC" w:rsidRPr="00F90455">
        <w:rPr>
          <w:rFonts w:ascii="Marianne" w:hAnsi="Marianne"/>
          <w:sz w:val="18"/>
          <w:szCs w:val="18"/>
          <w:highlight w:val="yellow"/>
        </w:rPr>
        <w:t>A COMPLETER</w:t>
      </w:r>
    </w:p>
    <w:p w14:paraId="2612B991" w14:textId="77777777" w:rsidR="00270CEB" w:rsidRDefault="00270CEB" w:rsidP="00E03AF6">
      <w:pPr>
        <w:spacing w:line="240" w:lineRule="auto"/>
        <w:contextualSpacing/>
        <w:jc w:val="both"/>
        <w:rPr>
          <w:rFonts w:ascii="Marianne" w:hAnsi="Marianne"/>
          <w:sz w:val="18"/>
        </w:rPr>
      </w:pPr>
    </w:p>
    <w:p w14:paraId="7E942061" w14:textId="44C458BA" w:rsidR="00270CEB" w:rsidRPr="0026554D" w:rsidRDefault="00270CEB" w:rsidP="00E03AF6">
      <w:pPr>
        <w:spacing w:line="240" w:lineRule="auto"/>
        <w:contextualSpacing/>
        <w:jc w:val="both"/>
        <w:rPr>
          <w:rFonts w:ascii="Marianne" w:hAnsi="Marianne" w:cstheme="minorHAnsi"/>
          <w:i/>
          <w:iCs/>
          <w:sz w:val="18"/>
          <w:szCs w:val="18"/>
        </w:rPr>
      </w:pPr>
      <w:r w:rsidRPr="00E40BBA">
        <w:rPr>
          <w:rFonts w:ascii="Marianne" w:hAnsi="Marianne"/>
          <w:i/>
          <w:iCs/>
          <w:sz w:val="18"/>
        </w:rPr>
        <w:t xml:space="preserve">Si vous estimez, même après avoir introduit une réclamation auprès du </w:t>
      </w:r>
      <w:r w:rsidR="001B17FC" w:rsidRPr="00E40BBA">
        <w:rPr>
          <w:rFonts w:ascii="Marianne" w:hAnsi="Marianne"/>
          <w:i/>
          <w:iCs/>
          <w:sz w:val="18"/>
        </w:rPr>
        <w:t>responsable</w:t>
      </w:r>
      <w:r w:rsidR="005903A2" w:rsidRPr="00E40BBA">
        <w:rPr>
          <w:rFonts w:ascii="Marianne" w:hAnsi="Marianne"/>
          <w:i/>
          <w:iCs/>
          <w:sz w:val="18"/>
        </w:rPr>
        <w:t xml:space="preserve"> du traitement</w:t>
      </w:r>
      <w:r w:rsidR="001B17FC" w:rsidRPr="00E40BBA">
        <w:rPr>
          <w:rFonts w:ascii="Marianne" w:hAnsi="Marianne"/>
          <w:i/>
          <w:iCs/>
          <w:sz w:val="18"/>
        </w:rPr>
        <w:t xml:space="preserve"> </w:t>
      </w:r>
      <w:r w:rsidRPr="00E40BBA">
        <w:rPr>
          <w:rFonts w:ascii="Marianne" w:hAnsi="Marianne"/>
          <w:i/>
          <w:iCs/>
          <w:sz w:val="18"/>
        </w:rPr>
        <w:t>concerné, que vos droits en matière de protection des données à caractère personnel ne sont pas respectés, vous avez la possibilité d’introduire une réclamation auprès de la CNIL à l’adresse suivante : 3 Place de Fontenoy – TSA 80715 – 75334 Paris Cedex 07.</w:t>
      </w:r>
    </w:p>
    <w:sectPr w:rsidR="00270CEB" w:rsidRPr="0026554D" w:rsidSect="00E40BBA">
      <w:headerReference w:type="default" r:id="rId12"/>
      <w:footerReference w:type="default" r:id="rId13"/>
      <w:footerReference w:type="first" r:id="rId14"/>
      <w:pgSz w:w="11906" w:h="16838"/>
      <w:pgMar w:top="1134" w:right="1077" w:bottom="1304" w:left="107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5249" w14:textId="77777777" w:rsidR="006A4FE0" w:rsidRDefault="006A4FE0" w:rsidP="00507509">
      <w:pPr>
        <w:spacing w:after="0" w:line="240" w:lineRule="auto"/>
      </w:pPr>
      <w:r>
        <w:separator/>
      </w:r>
    </w:p>
  </w:endnote>
  <w:endnote w:type="continuationSeparator" w:id="0">
    <w:p w14:paraId="46E9A9A4" w14:textId="77777777" w:rsidR="006A4FE0" w:rsidRDefault="006A4FE0" w:rsidP="0050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895012799"/>
      <w:docPartObj>
        <w:docPartGallery w:val="Page Numbers (Bottom of Page)"/>
        <w:docPartUnique/>
      </w:docPartObj>
    </w:sdtPr>
    <w:sdtContent>
      <w:p w14:paraId="4BDDEA31" w14:textId="2AF3E609" w:rsidR="00C70B13" w:rsidRPr="00353A77" w:rsidRDefault="00721CC1">
        <w:pPr>
          <w:pStyle w:val="Pieddepage"/>
          <w:rPr>
            <w:sz w:val="18"/>
          </w:rPr>
        </w:pPr>
        <w:r w:rsidRPr="00353A77">
          <w:rPr>
            <w:sz w:val="18"/>
          </w:rPr>
          <w:t>SG-MCIMR</w:t>
        </w:r>
      </w:p>
    </w:sdtContent>
  </w:sdt>
  <w:p w14:paraId="1275F89F" w14:textId="41CD8460" w:rsidR="00441766" w:rsidRPr="00151049" w:rsidRDefault="000967F2" w:rsidP="00270517">
    <w:pPr>
      <w:jc w:val="right"/>
      <w:rPr>
        <w:sz w:val="20"/>
        <w:szCs w:val="20"/>
      </w:rPr>
    </w:pPr>
    <w:r>
      <w:rPr>
        <w:sz w:val="18"/>
      </w:rPr>
      <w:fldChar w:fldCharType="begin"/>
    </w:r>
    <w:r>
      <w:rPr>
        <w:sz w:val="18"/>
      </w:rPr>
      <w:instrText xml:space="preserve"> FILENAME \* MERGEFORMAT </w:instrText>
    </w:r>
    <w:r>
      <w:rPr>
        <w:sz w:val="18"/>
      </w:rPr>
      <w:fldChar w:fldCharType="separate"/>
    </w:r>
    <w:r>
      <w:rPr>
        <w:noProof/>
        <w:sz w:val="18"/>
      </w:rPr>
      <w:t>Formulaire_Signalement_Conflit Int_hors AC_V3.1.docx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636B" w14:textId="351122AC" w:rsidR="003B16F6" w:rsidRDefault="003B16F6">
    <w:pPr>
      <w:pStyle w:val="Pieddepage"/>
    </w:pPr>
    <w:r>
      <w:t>Version à adapter dans chaque structure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36E1" w14:textId="77777777" w:rsidR="006A4FE0" w:rsidRDefault="006A4FE0" w:rsidP="00507509">
      <w:pPr>
        <w:spacing w:after="0" w:line="240" w:lineRule="auto"/>
      </w:pPr>
      <w:r>
        <w:separator/>
      </w:r>
    </w:p>
  </w:footnote>
  <w:footnote w:type="continuationSeparator" w:id="0">
    <w:p w14:paraId="2FE2F444" w14:textId="77777777" w:rsidR="006A4FE0" w:rsidRDefault="006A4FE0" w:rsidP="0050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10C3" w14:textId="11CD1BD0" w:rsidR="004022D0" w:rsidRDefault="00747F3A" w:rsidP="00270517">
    <w:pPr>
      <w:pStyle w:val="En-tte"/>
      <w:jc w:val="right"/>
    </w:pPr>
    <w:r>
      <w:t>CONFIDENTIEL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61E3"/>
    <w:multiLevelType w:val="hybridMultilevel"/>
    <w:tmpl w:val="8BAA69A2"/>
    <w:lvl w:ilvl="0" w:tplc="28744EDA">
      <w:start w:val="1"/>
      <w:numFmt w:val="bullet"/>
      <w:lvlText w:val=""/>
      <w:lvlJc w:val="left"/>
      <w:pPr>
        <w:ind w:left="720" w:hanging="360"/>
      </w:pPr>
      <w:rPr>
        <w:rFonts w:ascii="Symbol" w:hAnsi="Symbol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08DF"/>
    <w:multiLevelType w:val="hybridMultilevel"/>
    <w:tmpl w:val="1422CB70"/>
    <w:lvl w:ilvl="0" w:tplc="C88660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0EBF"/>
    <w:multiLevelType w:val="hybridMultilevel"/>
    <w:tmpl w:val="B94E638C"/>
    <w:lvl w:ilvl="0" w:tplc="D546627E">
      <w:start w:val="1"/>
      <w:numFmt w:val="bullet"/>
      <w:lvlText w:val=""/>
      <w:lvlJc w:val="left"/>
      <w:pPr>
        <w:ind w:left="720" w:hanging="360"/>
      </w:pPr>
      <w:rPr>
        <w:rFonts w:ascii="Symbol" w:hAnsi="Symbol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72DD"/>
    <w:multiLevelType w:val="hybridMultilevel"/>
    <w:tmpl w:val="C70EF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DBB"/>
    <w:multiLevelType w:val="hybridMultilevel"/>
    <w:tmpl w:val="A5F29F56"/>
    <w:lvl w:ilvl="0" w:tplc="20746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8744EDA">
      <w:start w:val="1"/>
      <w:numFmt w:val="bullet"/>
      <w:lvlText w:val=""/>
      <w:lvlJc w:val="left"/>
      <w:pPr>
        <w:ind w:left="1440" w:hanging="360"/>
      </w:pPr>
      <w:rPr>
        <w:rFonts w:ascii="Symbol" w:hAnsi="Symbol" w:cstheme="minorHAnsi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C3530"/>
    <w:multiLevelType w:val="hybridMultilevel"/>
    <w:tmpl w:val="701A2710"/>
    <w:lvl w:ilvl="0" w:tplc="7234C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55846"/>
    <w:multiLevelType w:val="hybridMultilevel"/>
    <w:tmpl w:val="842AB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043F"/>
    <w:multiLevelType w:val="hybridMultilevel"/>
    <w:tmpl w:val="3AF8C00E"/>
    <w:lvl w:ilvl="0" w:tplc="77543C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1E5C"/>
    <w:multiLevelType w:val="hybridMultilevel"/>
    <w:tmpl w:val="A9A82CEA"/>
    <w:lvl w:ilvl="0" w:tplc="0284D9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D0D14"/>
    <w:multiLevelType w:val="hybridMultilevel"/>
    <w:tmpl w:val="C2E8B50E"/>
    <w:lvl w:ilvl="0" w:tplc="0F184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04B0"/>
    <w:multiLevelType w:val="hybridMultilevel"/>
    <w:tmpl w:val="EB746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1637A"/>
    <w:multiLevelType w:val="hybridMultilevel"/>
    <w:tmpl w:val="F6187D06"/>
    <w:lvl w:ilvl="0" w:tplc="56A6B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4700A"/>
    <w:multiLevelType w:val="hybridMultilevel"/>
    <w:tmpl w:val="F18E61FC"/>
    <w:lvl w:ilvl="0" w:tplc="00703768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2DC357D3"/>
    <w:multiLevelType w:val="hybridMultilevel"/>
    <w:tmpl w:val="64884932"/>
    <w:lvl w:ilvl="0" w:tplc="16808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51802"/>
    <w:multiLevelType w:val="hybridMultilevel"/>
    <w:tmpl w:val="AB1010DA"/>
    <w:lvl w:ilvl="0" w:tplc="2244D7DC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6755F"/>
    <w:multiLevelType w:val="hybridMultilevel"/>
    <w:tmpl w:val="F1DE556E"/>
    <w:lvl w:ilvl="0" w:tplc="E6527662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043B0"/>
    <w:multiLevelType w:val="hybridMultilevel"/>
    <w:tmpl w:val="0AA6F256"/>
    <w:lvl w:ilvl="0" w:tplc="98B6F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A7E6E"/>
    <w:multiLevelType w:val="hybridMultilevel"/>
    <w:tmpl w:val="2BD27190"/>
    <w:lvl w:ilvl="0" w:tplc="B5262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14A1F"/>
    <w:multiLevelType w:val="hybridMultilevel"/>
    <w:tmpl w:val="0974FDA6"/>
    <w:lvl w:ilvl="0" w:tplc="8AFA28A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F1633"/>
    <w:multiLevelType w:val="hybridMultilevel"/>
    <w:tmpl w:val="20023CF0"/>
    <w:lvl w:ilvl="0" w:tplc="ED4AEF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704DF"/>
    <w:multiLevelType w:val="hybridMultilevel"/>
    <w:tmpl w:val="B8CCF75C"/>
    <w:lvl w:ilvl="0" w:tplc="780CE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F03D3"/>
    <w:multiLevelType w:val="hybridMultilevel"/>
    <w:tmpl w:val="B5646C60"/>
    <w:lvl w:ilvl="0" w:tplc="C1020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911B2"/>
    <w:multiLevelType w:val="hybridMultilevel"/>
    <w:tmpl w:val="174074FC"/>
    <w:lvl w:ilvl="0" w:tplc="E5080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4759E"/>
    <w:multiLevelType w:val="hybridMultilevel"/>
    <w:tmpl w:val="18B43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53B6B"/>
    <w:multiLevelType w:val="hybridMultilevel"/>
    <w:tmpl w:val="F67ECBD6"/>
    <w:lvl w:ilvl="0" w:tplc="56A6B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E53F7"/>
    <w:multiLevelType w:val="hybridMultilevel"/>
    <w:tmpl w:val="7D4C669C"/>
    <w:lvl w:ilvl="0" w:tplc="A11AD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Reference Specialty" w:hAnsi="Arial Narrow" w:cs="MS Reference Specialty" w:hint="default"/>
      </w:rPr>
    </w:lvl>
    <w:lvl w:ilvl="1" w:tplc="040C0019">
      <w:start w:val="1"/>
      <w:numFmt w:val="bullet"/>
      <w:pStyle w:val="retrait2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7F7F7F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038D6"/>
    <w:multiLevelType w:val="hybridMultilevel"/>
    <w:tmpl w:val="32D8F454"/>
    <w:lvl w:ilvl="0" w:tplc="C10205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873C62"/>
    <w:multiLevelType w:val="hybridMultilevel"/>
    <w:tmpl w:val="E6DAF94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C7593"/>
    <w:multiLevelType w:val="hybridMultilevel"/>
    <w:tmpl w:val="C8B09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F5F48"/>
    <w:multiLevelType w:val="hybridMultilevel"/>
    <w:tmpl w:val="1ED091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F3906"/>
    <w:multiLevelType w:val="hybridMultilevel"/>
    <w:tmpl w:val="B5368C74"/>
    <w:lvl w:ilvl="0" w:tplc="B5262B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D714E"/>
    <w:multiLevelType w:val="hybridMultilevel"/>
    <w:tmpl w:val="773A8D62"/>
    <w:lvl w:ilvl="0" w:tplc="B5262B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C861D3"/>
    <w:multiLevelType w:val="hybridMultilevel"/>
    <w:tmpl w:val="E48A29F2"/>
    <w:lvl w:ilvl="0" w:tplc="C02A9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90E28"/>
    <w:multiLevelType w:val="hybridMultilevel"/>
    <w:tmpl w:val="6B9825B2"/>
    <w:lvl w:ilvl="0" w:tplc="56A6B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29"/>
  </w:num>
  <w:num w:numId="7">
    <w:abstractNumId w:val="27"/>
  </w:num>
  <w:num w:numId="8">
    <w:abstractNumId w:val="18"/>
  </w:num>
  <w:num w:numId="9">
    <w:abstractNumId w:val="23"/>
  </w:num>
  <w:num w:numId="10">
    <w:abstractNumId w:val="25"/>
  </w:num>
  <w:num w:numId="11">
    <w:abstractNumId w:val="19"/>
  </w:num>
  <w:num w:numId="12">
    <w:abstractNumId w:val="24"/>
  </w:num>
  <w:num w:numId="13">
    <w:abstractNumId w:val="33"/>
  </w:num>
  <w:num w:numId="14">
    <w:abstractNumId w:val="31"/>
  </w:num>
  <w:num w:numId="15">
    <w:abstractNumId w:val="21"/>
  </w:num>
  <w:num w:numId="16">
    <w:abstractNumId w:val="30"/>
  </w:num>
  <w:num w:numId="17">
    <w:abstractNumId w:val="17"/>
  </w:num>
  <w:num w:numId="18">
    <w:abstractNumId w:val="11"/>
  </w:num>
  <w:num w:numId="19">
    <w:abstractNumId w:val="22"/>
  </w:num>
  <w:num w:numId="20">
    <w:abstractNumId w:val="5"/>
  </w:num>
  <w:num w:numId="21">
    <w:abstractNumId w:val="26"/>
  </w:num>
  <w:num w:numId="22">
    <w:abstractNumId w:val="2"/>
  </w:num>
  <w:num w:numId="23">
    <w:abstractNumId w:val="7"/>
  </w:num>
  <w:num w:numId="24">
    <w:abstractNumId w:val="1"/>
  </w:num>
  <w:num w:numId="25">
    <w:abstractNumId w:val="8"/>
  </w:num>
  <w:num w:numId="26">
    <w:abstractNumId w:val="32"/>
  </w:num>
  <w:num w:numId="27">
    <w:abstractNumId w:val="3"/>
  </w:num>
  <w:num w:numId="28">
    <w:abstractNumId w:val="14"/>
  </w:num>
  <w:num w:numId="29">
    <w:abstractNumId w:val="15"/>
  </w:num>
  <w:num w:numId="30">
    <w:abstractNumId w:val="28"/>
  </w:num>
  <w:num w:numId="31">
    <w:abstractNumId w:val="12"/>
  </w:num>
  <w:num w:numId="32">
    <w:abstractNumId w:val="16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DE"/>
    <w:rsid w:val="0000123B"/>
    <w:rsid w:val="00016000"/>
    <w:rsid w:val="00023C87"/>
    <w:rsid w:val="00027FBB"/>
    <w:rsid w:val="00037DB3"/>
    <w:rsid w:val="00041CB5"/>
    <w:rsid w:val="00045D60"/>
    <w:rsid w:val="000611E8"/>
    <w:rsid w:val="00066E6B"/>
    <w:rsid w:val="0008070F"/>
    <w:rsid w:val="0008142F"/>
    <w:rsid w:val="00086FE2"/>
    <w:rsid w:val="000967F2"/>
    <w:rsid w:val="000A0D2C"/>
    <w:rsid w:val="000C023A"/>
    <w:rsid w:val="000C26AA"/>
    <w:rsid w:val="000C5D3D"/>
    <w:rsid w:val="000C728E"/>
    <w:rsid w:val="000E61CE"/>
    <w:rsid w:val="000E76B5"/>
    <w:rsid w:val="000F2397"/>
    <w:rsid w:val="000F5B4A"/>
    <w:rsid w:val="000F5E8E"/>
    <w:rsid w:val="00110557"/>
    <w:rsid w:val="0011518F"/>
    <w:rsid w:val="0012000D"/>
    <w:rsid w:val="00125CD7"/>
    <w:rsid w:val="00130FF5"/>
    <w:rsid w:val="00134844"/>
    <w:rsid w:val="00140B11"/>
    <w:rsid w:val="00143885"/>
    <w:rsid w:val="00151049"/>
    <w:rsid w:val="001655B8"/>
    <w:rsid w:val="001707C6"/>
    <w:rsid w:val="00172A58"/>
    <w:rsid w:val="00174507"/>
    <w:rsid w:val="00175544"/>
    <w:rsid w:val="00176CD8"/>
    <w:rsid w:val="00185B46"/>
    <w:rsid w:val="0019590F"/>
    <w:rsid w:val="001A0A3A"/>
    <w:rsid w:val="001A3AA6"/>
    <w:rsid w:val="001A51C1"/>
    <w:rsid w:val="001A606F"/>
    <w:rsid w:val="001B0808"/>
    <w:rsid w:val="001B17FC"/>
    <w:rsid w:val="001B4724"/>
    <w:rsid w:val="001B7269"/>
    <w:rsid w:val="001C4EC5"/>
    <w:rsid w:val="001D2B2A"/>
    <w:rsid w:val="001E5989"/>
    <w:rsid w:val="001F1DC9"/>
    <w:rsid w:val="001F3E34"/>
    <w:rsid w:val="0021620A"/>
    <w:rsid w:val="0022368B"/>
    <w:rsid w:val="00224A7B"/>
    <w:rsid w:val="0023473A"/>
    <w:rsid w:val="00246359"/>
    <w:rsid w:val="00247CEB"/>
    <w:rsid w:val="002520B4"/>
    <w:rsid w:val="0026554D"/>
    <w:rsid w:val="00270517"/>
    <w:rsid w:val="00270CEB"/>
    <w:rsid w:val="00271F52"/>
    <w:rsid w:val="002755E9"/>
    <w:rsid w:val="00294143"/>
    <w:rsid w:val="002963FF"/>
    <w:rsid w:val="00297654"/>
    <w:rsid w:val="002A2351"/>
    <w:rsid w:val="002A77BD"/>
    <w:rsid w:val="002B2E6B"/>
    <w:rsid w:val="002B3151"/>
    <w:rsid w:val="002B59FF"/>
    <w:rsid w:val="002B5EAF"/>
    <w:rsid w:val="002C309A"/>
    <w:rsid w:val="002C35A5"/>
    <w:rsid w:val="002D1D4D"/>
    <w:rsid w:val="002D6FF8"/>
    <w:rsid w:val="002E4EFA"/>
    <w:rsid w:val="003060E7"/>
    <w:rsid w:val="00317C96"/>
    <w:rsid w:val="00324766"/>
    <w:rsid w:val="00326D4C"/>
    <w:rsid w:val="003351FF"/>
    <w:rsid w:val="00335C74"/>
    <w:rsid w:val="00340C81"/>
    <w:rsid w:val="003410DC"/>
    <w:rsid w:val="00353A77"/>
    <w:rsid w:val="003631EE"/>
    <w:rsid w:val="00365748"/>
    <w:rsid w:val="00386C12"/>
    <w:rsid w:val="00391E98"/>
    <w:rsid w:val="003A0D57"/>
    <w:rsid w:val="003A124F"/>
    <w:rsid w:val="003A36DB"/>
    <w:rsid w:val="003A7718"/>
    <w:rsid w:val="003B16F6"/>
    <w:rsid w:val="003B1A6A"/>
    <w:rsid w:val="003B4EDD"/>
    <w:rsid w:val="003C09D5"/>
    <w:rsid w:val="003C0CEF"/>
    <w:rsid w:val="004022D0"/>
    <w:rsid w:val="00402C7D"/>
    <w:rsid w:val="00403B4E"/>
    <w:rsid w:val="004071B9"/>
    <w:rsid w:val="004126FD"/>
    <w:rsid w:val="00414994"/>
    <w:rsid w:val="00414B9D"/>
    <w:rsid w:val="00414F7B"/>
    <w:rsid w:val="00425DE6"/>
    <w:rsid w:val="00426885"/>
    <w:rsid w:val="0044047B"/>
    <w:rsid w:val="00441766"/>
    <w:rsid w:val="0044289A"/>
    <w:rsid w:val="00445747"/>
    <w:rsid w:val="004517D4"/>
    <w:rsid w:val="00462746"/>
    <w:rsid w:val="00463C15"/>
    <w:rsid w:val="00470766"/>
    <w:rsid w:val="00476489"/>
    <w:rsid w:val="00483CDA"/>
    <w:rsid w:val="00485879"/>
    <w:rsid w:val="00490FAB"/>
    <w:rsid w:val="004942F9"/>
    <w:rsid w:val="004B2E27"/>
    <w:rsid w:val="004B7953"/>
    <w:rsid w:val="004C6069"/>
    <w:rsid w:val="004D1891"/>
    <w:rsid w:val="00501457"/>
    <w:rsid w:val="0050520C"/>
    <w:rsid w:val="00507509"/>
    <w:rsid w:val="00515F2C"/>
    <w:rsid w:val="00517FB5"/>
    <w:rsid w:val="00522410"/>
    <w:rsid w:val="00531EC9"/>
    <w:rsid w:val="00534080"/>
    <w:rsid w:val="00555614"/>
    <w:rsid w:val="00563B7C"/>
    <w:rsid w:val="00586571"/>
    <w:rsid w:val="00587DCB"/>
    <w:rsid w:val="005903A2"/>
    <w:rsid w:val="00590D14"/>
    <w:rsid w:val="00590EE5"/>
    <w:rsid w:val="005A772D"/>
    <w:rsid w:val="005B4919"/>
    <w:rsid w:val="005C3904"/>
    <w:rsid w:val="005F0972"/>
    <w:rsid w:val="005F4628"/>
    <w:rsid w:val="005F69E0"/>
    <w:rsid w:val="00605B9B"/>
    <w:rsid w:val="00622AE3"/>
    <w:rsid w:val="00624851"/>
    <w:rsid w:val="00627483"/>
    <w:rsid w:val="00634C2E"/>
    <w:rsid w:val="00635892"/>
    <w:rsid w:val="00637B95"/>
    <w:rsid w:val="00641210"/>
    <w:rsid w:val="00643B8B"/>
    <w:rsid w:val="0064762F"/>
    <w:rsid w:val="006527A8"/>
    <w:rsid w:val="00652F37"/>
    <w:rsid w:val="00656197"/>
    <w:rsid w:val="0065711E"/>
    <w:rsid w:val="00662423"/>
    <w:rsid w:val="006664DF"/>
    <w:rsid w:val="00683DE3"/>
    <w:rsid w:val="006872DA"/>
    <w:rsid w:val="00695D58"/>
    <w:rsid w:val="00696C3E"/>
    <w:rsid w:val="006A4FE0"/>
    <w:rsid w:val="006A629D"/>
    <w:rsid w:val="006B1A16"/>
    <w:rsid w:val="006D09CB"/>
    <w:rsid w:val="006D2ED8"/>
    <w:rsid w:val="006D30E6"/>
    <w:rsid w:val="006F7631"/>
    <w:rsid w:val="0070145C"/>
    <w:rsid w:val="007103F5"/>
    <w:rsid w:val="00720F05"/>
    <w:rsid w:val="00721CC1"/>
    <w:rsid w:val="007256DB"/>
    <w:rsid w:val="00727247"/>
    <w:rsid w:val="00727AB6"/>
    <w:rsid w:val="007309B0"/>
    <w:rsid w:val="007311BA"/>
    <w:rsid w:val="00733ED0"/>
    <w:rsid w:val="00745BE4"/>
    <w:rsid w:val="00747F3A"/>
    <w:rsid w:val="007722BA"/>
    <w:rsid w:val="00780206"/>
    <w:rsid w:val="00785CF2"/>
    <w:rsid w:val="00786D68"/>
    <w:rsid w:val="007B7A46"/>
    <w:rsid w:val="007C00FA"/>
    <w:rsid w:val="007C6E07"/>
    <w:rsid w:val="007D2F62"/>
    <w:rsid w:val="007D5E65"/>
    <w:rsid w:val="007D686B"/>
    <w:rsid w:val="007E33A8"/>
    <w:rsid w:val="008024CA"/>
    <w:rsid w:val="00810C74"/>
    <w:rsid w:val="00810F2A"/>
    <w:rsid w:val="008144D2"/>
    <w:rsid w:val="00827030"/>
    <w:rsid w:val="00830755"/>
    <w:rsid w:val="00853752"/>
    <w:rsid w:val="00855714"/>
    <w:rsid w:val="00862CC0"/>
    <w:rsid w:val="00880BB3"/>
    <w:rsid w:val="008A7528"/>
    <w:rsid w:val="008B1AD8"/>
    <w:rsid w:val="008B2EBE"/>
    <w:rsid w:val="008C5B00"/>
    <w:rsid w:val="008E142C"/>
    <w:rsid w:val="00902766"/>
    <w:rsid w:val="00906F1C"/>
    <w:rsid w:val="00925D7D"/>
    <w:rsid w:val="00927840"/>
    <w:rsid w:val="00933466"/>
    <w:rsid w:val="009626B1"/>
    <w:rsid w:val="009734EF"/>
    <w:rsid w:val="009754F5"/>
    <w:rsid w:val="00981306"/>
    <w:rsid w:val="009818F5"/>
    <w:rsid w:val="009976FE"/>
    <w:rsid w:val="009B09E2"/>
    <w:rsid w:val="009C0660"/>
    <w:rsid w:val="009C1B44"/>
    <w:rsid w:val="009C3FB1"/>
    <w:rsid w:val="009C4D12"/>
    <w:rsid w:val="009C699D"/>
    <w:rsid w:val="009E1762"/>
    <w:rsid w:val="009E1E99"/>
    <w:rsid w:val="009F1091"/>
    <w:rsid w:val="00A00446"/>
    <w:rsid w:val="00A13B06"/>
    <w:rsid w:val="00A30663"/>
    <w:rsid w:val="00A40E6B"/>
    <w:rsid w:val="00A42C7C"/>
    <w:rsid w:val="00A4372E"/>
    <w:rsid w:val="00A4637C"/>
    <w:rsid w:val="00A564B6"/>
    <w:rsid w:val="00A84DDF"/>
    <w:rsid w:val="00A92A5F"/>
    <w:rsid w:val="00A9402B"/>
    <w:rsid w:val="00A94588"/>
    <w:rsid w:val="00AA3D7F"/>
    <w:rsid w:val="00AA5493"/>
    <w:rsid w:val="00AA68EE"/>
    <w:rsid w:val="00AA759B"/>
    <w:rsid w:val="00AB130F"/>
    <w:rsid w:val="00AD13E1"/>
    <w:rsid w:val="00AD4521"/>
    <w:rsid w:val="00AD4E92"/>
    <w:rsid w:val="00AE1883"/>
    <w:rsid w:val="00AE3BFD"/>
    <w:rsid w:val="00AE5261"/>
    <w:rsid w:val="00AE60B1"/>
    <w:rsid w:val="00AF5CA4"/>
    <w:rsid w:val="00AF72A6"/>
    <w:rsid w:val="00B03001"/>
    <w:rsid w:val="00B121DE"/>
    <w:rsid w:val="00B1760D"/>
    <w:rsid w:val="00B27ABA"/>
    <w:rsid w:val="00B30812"/>
    <w:rsid w:val="00B6224C"/>
    <w:rsid w:val="00B658D2"/>
    <w:rsid w:val="00B66322"/>
    <w:rsid w:val="00B811B1"/>
    <w:rsid w:val="00B86962"/>
    <w:rsid w:val="00BA2AFA"/>
    <w:rsid w:val="00BA2B90"/>
    <w:rsid w:val="00BA2FF8"/>
    <w:rsid w:val="00BA6A9F"/>
    <w:rsid w:val="00BC09A7"/>
    <w:rsid w:val="00BE02AD"/>
    <w:rsid w:val="00BE19E5"/>
    <w:rsid w:val="00BE7A60"/>
    <w:rsid w:val="00BF15FF"/>
    <w:rsid w:val="00BF281F"/>
    <w:rsid w:val="00BF3A34"/>
    <w:rsid w:val="00BF416C"/>
    <w:rsid w:val="00C00241"/>
    <w:rsid w:val="00C02341"/>
    <w:rsid w:val="00C11E2A"/>
    <w:rsid w:val="00C13FE4"/>
    <w:rsid w:val="00C516E3"/>
    <w:rsid w:val="00C53436"/>
    <w:rsid w:val="00C70B13"/>
    <w:rsid w:val="00C757C2"/>
    <w:rsid w:val="00C8153F"/>
    <w:rsid w:val="00CC276B"/>
    <w:rsid w:val="00CC2BCC"/>
    <w:rsid w:val="00CC577D"/>
    <w:rsid w:val="00CD3888"/>
    <w:rsid w:val="00CD7D50"/>
    <w:rsid w:val="00CE7A74"/>
    <w:rsid w:val="00CF5C08"/>
    <w:rsid w:val="00CF7AA3"/>
    <w:rsid w:val="00CF7E66"/>
    <w:rsid w:val="00D009AC"/>
    <w:rsid w:val="00D06142"/>
    <w:rsid w:val="00D117AB"/>
    <w:rsid w:val="00D255C9"/>
    <w:rsid w:val="00D32B78"/>
    <w:rsid w:val="00D333B1"/>
    <w:rsid w:val="00D51041"/>
    <w:rsid w:val="00D576E2"/>
    <w:rsid w:val="00D6421C"/>
    <w:rsid w:val="00D70FBF"/>
    <w:rsid w:val="00D85456"/>
    <w:rsid w:val="00D943CC"/>
    <w:rsid w:val="00DA4C1E"/>
    <w:rsid w:val="00DA569F"/>
    <w:rsid w:val="00DB17E8"/>
    <w:rsid w:val="00DB1FE1"/>
    <w:rsid w:val="00DB6460"/>
    <w:rsid w:val="00DD7CDF"/>
    <w:rsid w:val="00DF3C9C"/>
    <w:rsid w:val="00E01A62"/>
    <w:rsid w:val="00E03AF6"/>
    <w:rsid w:val="00E153B8"/>
    <w:rsid w:val="00E21090"/>
    <w:rsid w:val="00E25F31"/>
    <w:rsid w:val="00E25FAF"/>
    <w:rsid w:val="00E25FE7"/>
    <w:rsid w:val="00E40BBA"/>
    <w:rsid w:val="00E53FAB"/>
    <w:rsid w:val="00E57E92"/>
    <w:rsid w:val="00E62D34"/>
    <w:rsid w:val="00E63F17"/>
    <w:rsid w:val="00E776F9"/>
    <w:rsid w:val="00E86834"/>
    <w:rsid w:val="00E91145"/>
    <w:rsid w:val="00EA4619"/>
    <w:rsid w:val="00EB1C9E"/>
    <w:rsid w:val="00EB77E6"/>
    <w:rsid w:val="00F27CD9"/>
    <w:rsid w:val="00F31A58"/>
    <w:rsid w:val="00F41880"/>
    <w:rsid w:val="00F573C3"/>
    <w:rsid w:val="00F7302E"/>
    <w:rsid w:val="00F7654E"/>
    <w:rsid w:val="00F94540"/>
    <w:rsid w:val="00FA351C"/>
    <w:rsid w:val="00FB0194"/>
    <w:rsid w:val="00FB04E3"/>
    <w:rsid w:val="00FB5B4F"/>
    <w:rsid w:val="00FC752D"/>
    <w:rsid w:val="00FD72CD"/>
    <w:rsid w:val="00FE50B9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AC0BFC"/>
  <w15:chartTrackingRefBased/>
  <w15:docId w15:val="{DDA761A8-6F03-483C-8A1E-7CC1D49A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2B"/>
  </w:style>
  <w:style w:type="paragraph" w:styleId="Titre1">
    <w:name w:val="heading 1"/>
    <w:basedOn w:val="Normal"/>
    <w:next w:val="Normal"/>
    <w:link w:val="Titre1Car"/>
    <w:uiPriority w:val="9"/>
    <w:qFormat/>
    <w:rsid w:val="00643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7A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21D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75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750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075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71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A77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A77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A77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7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71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C3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3FB1"/>
  </w:style>
  <w:style w:type="paragraph" w:styleId="Pieddepage">
    <w:name w:val="footer"/>
    <w:basedOn w:val="Normal"/>
    <w:link w:val="PieddepageCar"/>
    <w:uiPriority w:val="99"/>
    <w:unhideWhenUsed/>
    <w:rsid w:val="009C3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3FB1"/>
  </w:style>
  <w:style w:type="character" w:customStyle="1" w:styleId="Titre1Car">
    <w:name w:val="Titre 1 Car"/>
    <w:basedOn w:val="Policepardfaut"/>
    <w:link w:val="Titre1"/>
    <w:uiPriority w:val="9"/>
    <w:rsid w:val="00643B8B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43B8B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51049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151049"/>
    <w:rPr>
      <w:color w:val="6B9F25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151049"/>
    <w:pPr>
      <w:widowControl w:val="0"/>
      <w:autoSpaceDE w:val="0"/>
      <w:autoSpaceDN w:val="0"/>
      <w:spacing w:after="0" w:line="240" w:lineRule="auto"/>
    </w:pPr>
    <w:rPr>
      <w:rFonts w:ascii="Arial" w:hAnsi="Arial" w:cs="Arial"/>
      <w:bCs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51049"/>
    <w:rPr>
      <w:rFonts w:ascii="Arial" w:hAnsi="Arial" w:cs="Arial"/>
      <w:bCs/>
      <w:iCs/>
      <w:sz w:val="20"/>
      <w:szCs w:val="20"/>
    </w:rPr>
  </w:style>
  <w:style w:type="table" w:styleId="Grilledutableau">
    <w:name w:val="Table Grid"/>
    <w:basedOn w:val="TableauNormal"/>
    <w:uiPriority w:val="39"/>
    <w:rsid w:val="0015104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trait2">
    <w:name w:val="retrait2"/>
    <w:basedOn w:val="Normal"/>
    <w:rsid w:val="00151049"/>
    <w:pPr>
      <w:numPr>
        <w:ilvl w:val="1"/>
        <w:numId w:val="10"/>
      </w:num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Rvision">
    <w:name w:val="Revision"/>
    <w:hidden/>
    <w:uiPriority w:val="99"/>
    <w:semiHidden/>
    <w:rsid w:val="00023C87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4417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7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41766"/>
    <w:rPr>
      <w:rFonts w:eastAsiaTheme="minorEastAsia"/>
      <w:color w:val="5A5A5A" w:themeColor="text1" w:themeTint="A5"/>
      <w:spacing w:val="15"/>
    </w:rPr>
  </w:style>
  <w:style w:type="paragraph" w:styleId="Sansinterligne">
    <w:name w:val="No Spacing"/>
    <w:uiPriority w:val="1"/>
    <w:qFormat/>
    <w:rsid w:val="00441766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A124F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22368B"/>
    <w:rPr>
      <w:color w:val="B26B02" w:themeColor="followed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8B1AD8"/>
    <w:pPr>
      <w:spacing w:after="120"/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B1AD8"/>
  </w:style>
  <w:style w:type="paragraph" w:styleId="Corpsdetexte3">
    <w:name w:val="Body Text 3"/>
    <w:basedOn w:val="Normal"/>
    <w:link w:val="Corpsdetexte3Car"/>
    <w:uiPriority w:val="99"/>
    <w:unhideWhenUsed/>
    <w:rsid w:val="008B1AD8"/>
    <w:pPr>
      <w:spacing w:after="120"/>
    </w:pPr>
    <w:rPr>
      <w:b/>
      <w:color w:val="000000" w:themeColor="text1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B1AD8"/>
    <w:rPr>
      <w:b/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semiHidden/>
    <w:rsid w:val="00CF7AA3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égral">
  <a:themeElements>
    <a:clrScheme name="Inté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db25b-3426-4f31-97a7-53fe8a1fefcc">
      <Terms xmlns="http://schemas.microsoft.com/office/infopath/2007/PartnerControls"/>
    </lcf76f155ced4ddcb4097134ff3c332f>
    <TaxCatchAll xmlns="2343eeaf-b70e-447d-a3e2-b6e043a582ca" xsi:nil="true"/>
    <check xmlns="843db25b-3426-4f31-97a7-53fe8a1fefcc">false</check>
    <fait xmlns="843db25b-3426-4f31-97a7-53fe8a1fef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BF028880E0641892F352A19E50BD1" ma:contentTypeVersion="20" ma:contentTypeDescription="Crée un document." ma:contentTypeScope="" ma:versionID="65876f363266b15a8070364d079c91da">
  <xsd:schema xmlns:xsd="http://www.w3.org/2001/XMLSchema" xmlns:xs="http://www.w3.org/2001/XMLSchema" xmlns:p="http://schemas.microsoft.com/office/2006/metadata/properties" xmlns:ns2="843db25b-3426-4f31-97a7-53fe8a1fefcc" xmlns:ns3="2343eeaf-b70e-447d-a3e2-b6e043a582ca" targetNamespace="http://schemas.microsoft.com/office/2006/metadata/properties" ma:root="true" ma:fieldsID="de4bf90b839c5f5b9b229a58b0b02e36" ns2:_="" ns3:_="">
    <xsd:import namespace="843db25b-3426-4f31-97a7-53fe8a1fefcc"/>
    <xsd:import namespace="2343eeaf-b70e-447d-a3e2-b6e043a58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fait" minOccurs="0"/>
                <xsd:element ref="ns2:check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b25b-3426-4f31-97a7-53fe8a1fe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0a8039c-e152-4cba-a123-c622cdcdc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it" ma:index="25" nillable="true" ma:displayName="fait" ma:format="Dropdown" ma:internalName="fait">
      <xsd:simpleType>
        <xsd:restriction base="dms:Text">
          <xsd:maxLength value="255"/>
        </xsd:restriction>
      </xsd:simpleType>
    </xsd:element>
    <xsd:element name="check" ma:index="26" nillable="true" ma:displayName="check" ma:default="0" ma:format="Dropdown" ma:internalName="check">
      <xsd:simpleType>
        <xsd:restriction base="dms:Boolea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3eeaf-b70e-447d-a3e2-b6e043a5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12b7cc-2aed-49c3-bca7-01dc139a8248}" ma:internalName="TaxCatchAll" ma:showField="CatchAllData" ma:web="2343eeaf-b70e-447d-a3e2-b6e043a58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71CA3-EEA2-4675-B20B-A4C08DB26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84145-4B92-4595-BE83-4C112ACCB14E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A2310D-2DC0-45DB-ADF6-0C37C28087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30A72F-FDDF-4934-B56F-069EE4083C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MCIMR - Contrôle interne</dc:creator>
  <cp:keywords/>
  <dc:description/>
  <cp:lastModifiedBy>JOELLE CREMAULT</cp:lastModifiedBy>
  <cp:revision>4</cp:revision>
  <cp:lastPrinted>2025-01-23T10:13:00Z</cp:lastPrinted>
  <dcterms:created xsi:type="dcterms:W3CDTF">2025-08-19T15:11:00Z</dcterms:created>
  <dcterms:modified xsi:type="dcterms:W3CDTF">2025-08-19T15:15:00Z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0x010100AF3BF028880E0641892F352A19E50BD1</vt:lpwstr>
  </property>
</Properties>
</file>